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6C" w:rsidRDefault="0073692F" w:rsidP="005C6005">
      <w:pPr>
        <w:widowControl w:val="0"/>
        <w:adjustRightInd/>
        <w:snapToGrid/>
        <w:spacing w:afterLines="100" w:after="240"/>
        <w:jc w:val="center"/>
        <w:outlineLvl w:val="0"/>
        <w:rPr>
          <w:rFonts w:ascii="宋体" w:eastAsia="宋体" w:hAnsi="宋体" w:cs="宋体"/>
          <w:b/>
          <w:bCs/>
          <w:kern w:val="2"/>
          <w:sz w:val="36"/>
          <w:szCs w:val="36"/>
        </w:rPr>
      </w:pPr>
      <w:r>
        <w:rPr>
          <w:rFonts w:ascii="宋体" w:eastAsia="宋体" w:hAnsi="宋体" w:cs="宋体" w:hint="eastAsia"/>
          <w:b/>
          <w:bCs/>
          <w:kern w:val="2"/>
          <w:sz w:val="36"/>
          <w:szCs w:val="36"/>
        </w:rPr>
        <w:t>职业技能鉴定相关知识</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国家为了完善人才能力体系建设，提高人才的职业能力素质，培养更多适应社会需求的高技能复合型人才，建立了职业技能鉴定体系和职业资格证书制度，机械工业职业技能鉴定河北分省中心作为机械工业职业技能鉴定鉴定指导中心在河北省设立的省级管理机构，负责组织实施河北省内机械行业特有工种职业技能鉴定及机械行业高技能人才队伍建设的基础性和评价性的相关工作。现将职业技能鉴定有关的知识介绍如下。</w:t>
      </w: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1.</w:t>
      </w:r>
      <w:r>
        <w:rPr>
          <w:rFonts w:ascii="Times New Roman" w:eastAsia="仿宋" w:hAnsi="Times New Roman" w:hint="eastAsia"/>
          <w:b/>
          <w:sz w:val="30"/>
          <w:szCs w:val="30"/>
        </w:rPr>
        <w:t>国家职业鉴定行政管理机构</w:t>
      </w:r>
    </w:p>
    <w:p w:rsidR="00FF056C" w:rsidRDefault="00D56B1A">
      <w:pPr>
        <w:widowControl w:val="0"/>
        <w:adjustRightInd/>
        <w:snapToGrid/>
        <w:spacing w:after="0" w:line="420" w:lineRule="exact"/>
        <w:rPr>
          <w:rFonts w:ascii="仿宋_GB2312" w:eastAsia="仿宋_GB2312" w:hAnsi="仿宋_GB2312" w:cs="仿宋_GB2312"/>
          <w:kern w:val="2"/>
          <w:sz w:val="21"/>
          <w:szCs w:val="21"/>
        </w:rPr>
      </w:pPr>
      <w:r>
        <w:pict>
          <v:rect id="矩形 80" o:spid="_x0000_s1026" style="position:absolute;margin-left:-4.2pt;margin-top:3.1pt;width:127.95pt;height:24.55pt;z-index:24" o:preferrelative="t" filled="f">
            <v:stroke miterlimit="2"/>
          </v:rect>
        </w:pict>
      </w:r>
      <w:r>
        <w:pict>
          <v:rect id="文本框 81" o:spid="_x0000_s1027" style="position:absolute;margin-left:-7.65pt;margin-top:4.5pt;width:127.2pt;height:23.4pt;z-index:16" o:preferrelative="t" filled="f" stroked="f">
            <v:textbox>
              <w:txbxContent>
                <w:p w:rsidR="00FF056C" w:rsidRDefault="0073692F">
                  <w:pPr>
                    <w:jc w:val="center"/>
                    <w:rPr>
                      <w:rFonts w:ascii="宋体" w:eastAsia="宋体" w:hAnsi="宋体"/>
                      <w:sz w:val="24"/>
                      <w:szCs w:val="24"/>
                    </w:rPr>
                  </w:pPr>
                  <w:r>
                    <w:t xml:space="preserve"> </w:t>
                  </w:r>
                  <w:r>
                    <w:rPr>
                      <w:rFonts w:ascii="宋体" w:eastAsia="宋体" w:hAnsi="宋体" w:cs="楷体_GB2312"/>
                      <w:bCs/>
                      <w:sz w:val="24"/>
                      <w:szCs w:val="24"/>
                    </w:rPr>
                    <w:t>行</w:t>
                  </w:r>
                  <w:r>
                    <w:rPr>
                      <w:rFonts w:ascii="宋体" w:eastAsia="宋体" w:hAnsi="宋体" w:cs="楷体_GB2312" w:hint="eastAsia"/>
                      <w:bCs/>
                      <w:sz w:val="24"/>
                      <w:szCs w:val="24"/>
                    </w:rPr>
                    <w:t xml:space="preserve"> </w:t>
                  </w:r>
                  <w:r>
                    <w:rPr>
                      <w:rFonts w:ascii="宋体" w:eastAsia="宋体" w:hAnsi="宋体" w:cs="楷体_GB2312"/>
                      <w:bCs/>
                      <w:sz w:val="24"/>
                      <w:szCs w:val="24"/>
                    </w:rPr>
                    <w:t>政</w:t>
                  </w:r>
                  <w:r>
                    <w:rPr>
                      <w:rFonts w:ascii="宋体" w:eastAsia="宋体" w:hAnsi="宋体" w:cs="楷体_GB2312" w:hint="eastAsia"/>
                      <w:bCs/>
                      <w:sz w:val="24"/>
                      <w:szCs w:val="24"/>
                    </w:rPr>
                    <w:t xml:space="preserve"> </w:t>
                  </w:r>
                  <w:r>
                    <w:rPr>
                      <w:rFonts w:ascii="宋体" w:eastAsia="宋体" w:hAnsi="宋体" w:cs="楷体_GB2312"/>
                      <w:bCs/>
                      <w:sz w:val="24"/>
                      <w:szCs w:val="24"/>
                    </w:rPr>
                    <w:t>管</w:t>
                  </w:r>
                  <w:r>
                    <w:rPr>
                      <w:rFonts w:ascii="宋体" w:eastAsia="宋体" w:hAnsi="宋体" w:cs="楷体_GB2312" w:hint="eastAsia"/>
                      <w:bCs/>
                      <w:sz w:val="24"/>
                      <w:szCs w:val="24"/>
                    </w:rPr>
                    <w:t xml:space="preserve"> </w:t>
                  </w:r>
                  <w:r>
                    <w:rPr>
                      <w:rFonts w:ascii="宋体" w:eastAsia="宋体" w:hAnsi="宋体" w:cs="楷体_GB2312"/>
                      <w:bCs/>
                      <w:sz w:val="24"/>
                      <w:szCs w:val="24"/>
                    </w:rPr>
                    <w:t>理</w:t>
                  </w:r>
                  <w:r>
                    <w:rPr>
                      <w:rFonts w:ascii="宋体" w:eastAsia="宋体" w:hAnsi="宋体" w:cs="楷体_GB2312" w:hint="eastAsia"/>
                      <w:bCs/>
                      <w:sz w:val="24"/>
                      <w:szCs w:val="24"/>
                    </w:rPr>
                    <w:t xml:space="preserve"> </w:t>
                  </w:r>
                  <w:r>
                    <w:rPr>
                      <w:rFonts w:ascii="宋体" w:eastAsia="宋体" w:hAnsi="宋体" w:cs="楷体_GB2312"/>
                      <w:bCs/>
                      <w:sz w:val="24"/>
                      <w:szCs w:val="24"/>
                    </w:rPr>
                    <w:t>机</w:t>
                  </w:r>
                  <w:r>
                    <w:rPr>
                      <w:rFonts w:ascii="宋体" w:eastAsia="宋体" w:hAnsi="宋体" w:cs="楷体_GB2312" w:hint="eastAsia"/>
                      <w:bCs/>
                      <w:sz w:val="24"/>
                      <w:szCs w:val="24"/>
                    </w:rPr>
                    <w:t xml:space="preserve"> </w:t>
                  </w:r>
                  <w:r>
                    <w:rPr>
                      <w:rFonts w:ascii="宋体" w:eastAsia="宋体" w:hAnsi="宋体" w:cs="楷体_GB2312"/>
                      <w:bCs/>
                      <w:sz w:val="24"/>
                      <w:szCs w:val="24"/>
                    </w:rPr>
                    <w:t>构</w:t>
                  </w:r>
                </w:p>
              </w:txbxContent>
            </v:textbox>
          </v:rect>
        </w:pict>
      </w:r>
      <w:r>
        <w:pict>
          <v:rect id="矩形 86" o:spid="_x0000_s1028" style="position:absolute;margin-left:279.6pt;margin-top:3.6pt;width:127.95pt;height:24.55pt;z-index:25" o:preferrelative="t" filled="f">
            <v:stroke miterlimit="2"/>
          </v:rect>
        </w:pict>
      </w:r>
      <w:r>
        <w:pict>
          <v:rect id="矩形 83" o:spid="_x0000_s1029" style="position:absolute;margin-left:137.4pt;margin-top:3.6pt;width:127.9pt;height:24.55pt;z-index:26" o:preferrelative="t" filled="f">
            <v:stroke miterlimit="2"/>
          </v:rect>
        </w:pict>
      </w:r>
      <w:r>
        <w:pict>
          <v:line id="直接连接符 82" o:spid="_x0000_s1030" style="position:absolute;z-index:29" from="123.6pt,14.4pt" to="137.75pt,14.45pt" o:preferrelative="t" strokecolor="#030">
            <v:stroke endarrow="block" miterlimit="2"/>
          </v:line>
        </w:pict>
      </w:r>
      <w:r>
        <w:pict>
          <v:line id="直接连接符 84" o:spid="_x0000_s1031" style="position:absolute;z-index:30" from="265.8pt,15.6pt" to="279.95pt,15.65pt" o:preferrelative="t" strokecolor="#030">
            <v:stroke endarrow="block" miterlimit="2"/>
          </v:line>
        </w:pict>
      </w:r>
      <w:r>
        <w:pict>
          <v:rect id="文本框 87" o:spid="_x0000_s1032" style="position:absolute;margin-left:275.4pt;margin-top:5.35pt;width:123.9pt;height:22.5pt;z-index:18" o:preferrelative="t" filled="f" stroked="f">
            <v:textbox>
              <w:txbxContent>
                <w:p w:rsidR="00FF056C" w:rsidRDefault="0073692F">
                  <w:pPr>
                    <w:jc w:val="center"/>
                    <w:rPr>
                      <w:rFonts w:ascii="宋体" w:eastAsia="宋体" w:hAnsi="宋体"/>
                      <w:sz w:val="24"/>
                      <w:szCs w:val="24"/>
                    </w:rPr>
                  </w:pPr>
                  <w:r>
                    <w:rPr>
                      <w:rFonts w:ascii="黑体" w:eastAsia="黑体" w:hAnsi="黑体"/>
                    </w:rPr>
                    <w:t xml:space="preserve"> </w:t>
                  </w:r>
                  <w:r>
                    <w:rPr>
                      <w:rFonts w:ascii="宋体" w:eastAsia="宋体" w:hAnsi="宋体" w:cs="楷体_GB2312"/>
                      <w:bCs/>
                      <w:sz w:val="24"/>
                      <w:szCs w:val="24"/>
                    </w:rPr>
                    <w:t>具</w:t>
                  </w:r>
                  <w:r>
                    <w:rPr>
                      <w:rFonts w:ascii="宋体" w:eastAsia="宋体" w:hAnsi="宋体" w:cs="楷体_GB2312" w:hint="eastAsia"/>
                      <w:bCs/>
                      <w:sz w:val="24"/>
                      <w:szCs w:val="24"/>
                    </w:rPr>
                    <w:t xml:space="preserve"> </w:t>
                  </w:r>
                  <w:r>
                    <w:rPr>
                      <w:rFonts w:ascii="宋体" w:eastAsia="宋体" w:hAnsi="宋体" w:cs="楷体_GB2312"/>
                      <w:bCs/>
                      <w:sz w:val="24"/>
                      <w:szCs w:val="24"/>
                    </w:rPr>
                    <w:t>体</w:t>
                  </w:r>
                  <w:r>
                    <w:rPr>
                      <w:rFonts w:ascii="宋体" w:eastAsia="宋体" w:hAnsi="宋体" w:cs="楷体_GB2312" w:hint="eastAsia"/>
                      <w:bCs/>
                      <w:sz w:val="24"/>
                      <w:szCs w:val="24"/>
                    </w:rPr>
                    <w:t xml:space="preserve"> </w:t>
                  </w:r>
                  <w:r>
                    <w:rPr>
                      <w:rFonts w:ascii="宋体" w:eastAsia="宋体" w:hAnsi="宋体" w:cs="楷体_GB2312"/>
                      <w:bCs/>
                      <w:sz w:val="24"/>
                      <w:szCs w:val="24"/>
                    </w:rPr>
                    <w:t>实</w:t>
                  </w:r>
                  <w:r>
                    <w:rPr>
                      <w:rFonts w:ascii="宋体" w:eastAsia="宋体" w:hAnsi="宋体" w:cs="楷体_GB2312" w:hint="eastAsia"/>
                      <w:bCs/>
                      <w:sz w:val="24"/>
                      <w:szCs w:val="24"/>
                    </w:rPr>
                    <w:t xml:space="preserve"> </w:t>
                  </w:r>
                  <w:r>
                    <w:rPr>
                      <w:rFonts w:ascii="宋体" w:eastAsia="宋体" w:hAnsi="宋体" w:cs="楷体_GB2312"/>
                      <w:bCs/>
                      <w:sz w:val="24"/>
                      <w:szCs w:val="24"/>
                    </w:rPr>
                    <w:t>施</w:t>
                  </w:r>
                  <w:r>
                    <w:rPr>
                      <w:rFonts w:ascii="宋体" w:eastAsia="宋体" w:hAnsi="宋体" w:cs="楷体_GB2312" w:hint="eastAsia"/>
                      <w:bCs/>
                      <w:sz w:val="24"/>
                      <w:szCs w:val="24"/>
                    </w:rPr>
                    <w:t xml:space="preserve"> </w:t>
                  </w:r>
                  <w:r>
                    <w:rPr>
                      <w:rFonts w:ascii="宋体" w:eastAsia="宋体" w:hAnsi="宋体" w:cs="楷体_GB2312"/>
                      <w:bCs/>
                      <w:sz w:val="24"/>
                      <w:szCs w:val="24"/>
                    </w:rPr>
                    <w:t>机</w:t>
                  </w:r>
                  <w:r>
                    <w:rPr>
                      <w:rFonts w:ascii="宋体" w:eastAsia="宋体" w:hAnsi="宋体" w:cs="楷体_GB2312" w:hint="eastAsia"/>
                      <w:bCs/>
                      <w:sz w:val="24"/>
                      <w:szCs w:val="24"/>
                    </w:rPr>
                    <w:t xml:space="preserve"> </w:t>
                  </w:r>
                  <w:r>
                    <w:rPr>
                      <w:rFonts w:ascii="宋体" w:eastAsia="宋体" w:hAnsi="宋体" w:cs="楷体_GB2312"/>
                      <w:bCs/>
                      <w:sz w:val="24"/>
                      <w:szCs w:val="24"/>
                    </w:rPr>
                    <w:t>构</w:t>
                  </w:r>
                </w:p>
              </w:txbxContent>
            </v:textbox>
          </v:rect>
        </w:pict>
      </w:r>
      <w:r>
        <w:pict>
          <v:rect id="文本框 85" o:spid="_x0000_s1033" style="position:absolute;margin-left:135.45pt;margin-top:4.85pt;width:124.2pt;height:20.55pt;z-index:17" o:preferrelative="t" filled="f" stroked="f">
            <v:textbox>
              <w:txbxContent>
                <w:p w:rsidR="00FF056C" w:rsidRDefault="0073692F">
                  <w:pPr>
                    <w:rPr>
                      <w:rFonts w:ascii="宋体" w:eastAsia="宋体" w:hAnsi="宋体" w:cs="楷体_GB2312"/>
                      <w:bCs/>
                      <w:sz w:val="24"/>
                      <w:szCs w:val="24"/>
                    </w:rPr>
                  </w:pPr>
                  <w:r>
                    <w:rPr>
                      <w:rFonts w:ascii="黑体" w:eastAsia="黑体" w:hAnsi="黑体"/>
                      <w:b/>
                    </w:rPr>
                    <w:t xml:space="preserve"> </w:t>
                  </w:r>
                  <w:r>
                    <w:rPr>
                      <w:rFonts w:ascii="宋体" w:eastAsia="宋体" w:hAnsi="宋体" w:cs="楷体_GB2312"/>
                      <w:bCs/>
                      <w:sz w:val="24"/>
                      <w:szCs w:val="24"/>
                    </w:rPr>
                    <w:t>技</w:t>
                  </w:r>
                  <w:r>
                    <w:rPr>
                      <w:rFonts w:ascii="宋体" w:eastAsia="宋体" w:hAnsi="宋体" w:cs="楷体_GB2312" w:hint="eastAsia"/>
                      <w:bCs/>
                      <w:sz w:val="24"/>
                      <w:szCs w:val="24"/>
                    </w:rPr>
                    <w:t xml:space="preserve"> </w:t>
                  </w:r>
                  <w:r>
                    <w:rPr>
                      <w:rFonts w:ascii="宋体" w:eastAsia="宋体" w:hAnsi="宋体" w:cs="楷体_GB2312"/>
                      <w:bCs/>
                      <w:sz w:val="24"/>
                      <w:szCs w:val="24"/>
                    </w:rPr>
                    <w:t>术</w:t>
                  </w:r>
                  <w:r>
                    <w:rPr>
                      <w:rFonts w:ascii="宋体" w:eastAsia="宋体" w:hAnsi="宋体" w:cs="楷体_GB2312" w:hint="eastAsia"/>
                      <w:bCs/>
                      <w:sz w:val="24"/>
                      <w:szCs w:val="24"/>
                    </w:rPr>
                    <w:t xml:space="preserve"> </w:t>
                  </w:r>
                  <w:r>
                    <w:rPr>
                      <w:rFonts w:ascii="宋体" w:eastAsia="宋体" w:hAnsi="宋体" w:cs="楷体_GB2312"/>
                      <w:bCs/>
                      <w:sz w:val="24"/>
                      <w:szCs w:val="24"/>
                    </w:rPr>
                    <w:t>指</w:t>
                  </w:r>
                  <w:r>
                    <w:rPr>
                      <w:rFonts w:ascii="宋体" w:eastAsia="宋体" w:hAnsi="宋体" w:cs="楷体_GB2312" w:hint="eastAsia"/>
                      <w:bCs/>
                      <w:sz w:val="24"/>
                      <w:szCs w:val="24"/>
                    </w:rPr>
                    <w:t xml:space="preserve"> </w:t>
                  </w:r>
                  <w:r>
                    <w:rPr>
                      <w:rFonts w:ascii="宋体" w:eastAsia="宋体" w:hAnsi="宋体" w:cs="楷体_GB2312"/>
                      <w:bCs/>
                      <w:sz w:val="24"/>
                      <w:szCs w:val="24"/>
                    </w:rPr>
                    <w:t>导</w:t>
                  </w:r>
                  <w:r>
                    <w:rPr>
                      <w:rFonts w:ascii="宋体" w:eastAsia="宋体" w:hAnsi="宋体" w:cs="楷体_GB2312" w:hint="eastAsia"/>
                      <w:bCs/>
                      <w:sz w:val="24"/>
                      <w:szCs w:val="24"/>
                    </w:rPr>
                    <w:t xml:space="preserve"> </w:t>
                  </w:r>
                  <w:r>
                    <w:rPr>
                      <w:rFonts w:ascii="宋体" w:eastAsia="宋体" w:hAnsi="宋体" w:cs="楷体_GB2312"/>
                      <w:bCs/>
                      <w:sz w:val="24"/>
                      <w:szCs w:val="24"/>
                    </w:rPr>
                    <w:t>机</w:t>
                  </w:r>
                  <w:r>
                    <w:rPr>
                      <w:rFonts w:ascii="宋体" w:eastAsia="宋体" w:hAnsi="宋体" w:cs="楷体_GB2312" w:hint="eastAsia"/>
                      <w:bCs/>
                      <w:sz w:val="24"/>
                      <w:szCs w:val="24"/>
                    </w:rPr>
                    <w:t xml:space="preserve"> </w:t>
                  </w:r>
                  <w:r>
                    <w:rPr>
                      <w:rFonts w:ascii="宋体" w:eastAsia="宋体" w:hAnsi="宋体" w:cs="楷体_GB2312"/>
                      <w:bCs/>
                      <w:sz w:val="24"/>
                      <w:szCs w:val="24"/>
                    </w:rPr>
                    <w:t>构</w:t>
                  </w:r>
                </w:p>
              </w:txbxContent>
            </v:textbox>
          </v:rect>
        </w:pict>
      </w:r>
    </w:p>
    <w:p w:rsidR="00FF056C" w:rsidRDefault="00D56B1A">
      <w:pPr>
        <w:widowControl w:val="0"/>
        <w:adjustRightInd/>
        <w:snapToGrid/>
        <w:spacing w:after="0" w:line="420" w:lineRule="exact"/>
        <w:rPr>
          <w:rFonts w:ascii="仿宋_GB2312" w:eastAsia="仿宋_GB2312" w:hAnsi="仿宋_GB2312" w:cs="仿宋_GB2312"/>
          <w:kern w:val="2"/>
          <w:sz w:val="21"/>
          <w:szCs w:val="21"/>
        </w:rPr>
      </w:pPr>
      <w:r>
        <w:pict>
          <v:line id="直接连接符 74" o:spid="_x0000_s1034" style="position:absolute;flip:x;z-index:20" from="55.5pt,7.1pt" to="55.6pt,21.25pt" o:preferrelative="t">
            <v:stroke endarrow="block" miterlimit="2"/>
          </v:line>
        </w:pict>
      </w:r>
      <w:r>
        <w:pict>
          <v:line id="直接连接符 78" o:spid="_x0000_s1035" style="position:absolute;z-index:22" from="199.8pt,7.15pt" to="199.85pt,20.95pt" o:preferrelative="t">
            <v:stroke endarrow="block" miterlimit="2"/>
          </v:line>
        </w:pict>
      </w:r>
      <w:r>
        <w:pict>
          <v:line id="直接连接符 77" o:spid="_x0000_s1036" style="position:absolute;z-index:21" from="343.9pt,7.1pt" to="343.95pt,20.4pt" o:preferrelative="t">
            <v:stroke endarrow="block" miterlimit="2"/>
          </v:line>
        </w:pict>
      </w:r>
    </w:p>
    <w:p w:rsidR="00FF056C" w:rsidRDefault="00D56B1A">
      <w:pPr>
        <w:widowControl w:val="0"/>
        <w:adjustRightInd/>
        <w:snapToGrid/>
        <w:spacing w:after="0" w:line="420" w:lineRule="exact"/>
        <w:rPr>
          <w:rFonts w:ascii="仿宋_GB2312" w:eastAsia="仿宋_GB2312" w:hAnsi="仿宋_GB2312" w:cs="仿宋_GB2312"/>
          <w:kern w:val="2"/>
          <w:sz w:val="21"/>
          <w:szCs w:val="21"/>
        </w:rPr>
      </w:pPr>
      <w:r>
        <w:pict>
          <v:line id="直接连接符 69" o:spid="_x0000_s1037" style="position:absolute;z-index:31" from="123.9pt,12pt" to="138.05pt,12.05pt" o:preferrelative="t" strokecolor="#030">
            <v:stroke endarrow="block" miterlimit="2"/>
          </v:line>
        </w:pict>
      </w:r>
      <w:r>
        <w:pict>
          <v:rect id="矩形 75" o:spid="_x0000_s1038" style="position:absolute;margin-left:-4pt;margin-top:.6pt;width:127.95pt;height:25.5pt;z-index:27" o:preferrelative="t" filled="f">
            <v:stroke miterlimit="2"/>
          </v:rect>
        </w:pict>
      </w:r>
      <w:r>
        <w:pict>
          <v:rect id="文本框 76" o:spid="_x0000_s1039" style="position:absolute;margin-left:-11.65pt;margin-top:1.6pt;width:135.7pt;height:21.6pt;z-index:19" o:preferrelative="t" filled="f" stroked="f">
            <v:textbox>
              <w:txbxContent>
                <w:p w:rsidR="00FF056C" w:rsidRDefault="0073692F">
                  <w:pPr>
                    <w:jc w:val="center"/>
                    <w:rPr>
                      <w:rFonts w:ascii="宋体" w:eastAsia="宋体" w:hAnsi="宋体" w:cs="楷体_GB2312"/>
                      <w:bCs/>
                      <w:sz w:val="24"/>
                      <w:szCs w:val="24"/>
                    </w:rPr>
                  </w:pPr>
                  <w:r>
                    <w:rPr>
                      <w:rFonts w:ascii="宋体" w:eastAsia="宋体" w:hAnsi="宋体" w:cs="楷体_GB2312"/>
                      <w:bCs/>
                      <w:sz w:val="24"/>
                      <w:szCs w:val="24"/>
                    </w:rPr>
                    <w:t>人力资源</w:t>
                  </w:r>
                  <w:r>
                    <w:rPr>
                      <w:rFonts w:ascii="宋体" w:eastAsia="宋体" w:hAnsi="宋体" w:cs="楷体_GB2312" w:hint="eastAsia"/>
                      <w:bCs/>
                      <w:sz w:val="24"/>
                      <w:szCs w:val="24"/>
                    </w:rPr>
                    <w:t>和</w:t>
                  </w:r>
                  <w:r>
                    <w:rPr>
                      <w:rFonts w:ascii="宋体" w:eastAsia="宋体" w:hAnsi="宋体" w:cs="楷体_GB2312"/>
                      <w:bCs/>
                      <w:sz w:val="24"/>
                      <w:szCs w:val="24"/>
                    </w:rPr>
                    <w:t>社会保障</w:t>
                  </w:r>
                  <w:r>
                    <w:rPr>
                      <w:rFonts w:ascii="宋体" w:eastAsia="宋体" w:hAnsi="宋体" w:cs="楷体_GB2312" w:hint="eastAsia"/>
                      <w:bCs/>
                      <w:sz w:val="24"/>
                      <w:szCs w:val="24"/>
                    </w:rPr>
                    <w:t>部</w:t>
                  </w:r>
                </w:p>
              </w:txbxContent>
            </v:textbox>
          </v:rect>
        </w:pict>
      </w:r>
      <w:r>
        <w:pict>
          <v:line id="直接连接符 71" o:spid="_x0000_s1040" style="position:absolute;z-index:32" from="265.25pt,12.45pt" to="279.4pt,12.5pt" o:preferrelative="t" strokecolor="#030">
            <v:stroke endarrow="block" miterlimit="2"/>
          </v:line>
        </w:pict>
      </w:r>
      <w:r>
        <w:pict>
          <v:rect id="矩形 79" o:spid="_x0000_s1041" style="position:absolute;margin-left:278.75pt;margin-top:-.05pt;width:129.95pt;height:24.55pt;z-index:14" o:preferrelative="t" filled="f">
            <v:stroke miterlimit="2"/>
          </v:rect>
        </w:pict>
      </w:r>
      <w:r>
        <w:pict>
          <v:rect id="矩形 70" o:spid="_x0000_s1042" style="position:absolute;margin-left:137.25pt;margin-top:.45pt;width:127.95pt;height:34.5pt;z-index:15" o:preferrelative="t" filled="f">
            <v:stroke miterlimit="2"/>
          </v:rect>
        </w:pict>
      </w:r>
      <w:r>
        <w:pict>
          <v:rect id="文本框 72" o:spid="_x0000_s1043" style="position:absolute;margin-left:131.4pt;margin-top:.6pt;width:140.25pt;height:38.25pt;z-index:23" o:preferrelative="t" filled="f" stroked="f">
            <v:textbox>
              <w:txbxContent>
                <w:p w:rsidR="00FF056C" w:rsidRDefault="0073692F">
                  <w:pPr>
                    <w:jc w:val="center"/>
                    <w:rPr>
                      <w:rFonts w:ascii="宋体" w:eastAsia="宋体" w:hAnsi="宋体" w:cs="楷体_GB2312"/>
                      <w:b/>
                      <w:bCs/>
                      <w:sz w:val="24"/>
                      <w:szCs w:val="24"/>
                    </w:rPr>
                  </w:pPr>
                  <w:r>
                    <w:rPr>
                      <w:rFonts w:ascii="宋体" w:eastAsia="宋体" w:hAnsi="宋体" w:cs="楷体_GB2312"/>
                      <w:b/>
                      <w:bCs/>
                      <w:sz w:val="24"/>
                      <w:szCs w:val="24"/>
                    </w:rPr>
                    <w:t>职业技能鉴定指导中心</w:t>
                  </w:r>
                  <w:r>
                    <w:rPr>
                      <w:rFonts w:ascii="宋体" w:eastAsia="宋体" w:hAnsi="宋体" w:cs="楷体_GB2312" w:hint="eastAsia"/>
                      <w:b/>
                      <w:bCs/>
                      <w:sz w:val="24"/>
                      <w:szCs w:val="24"/>
                    </w:rPr>
                    <w:t>（地方/行业分中心）</w:t>
                  </w:r>
                </w:p>
              </w:txbxContent>
            </v:textbox>
          </v:rect>
        </w:pict>
      </w:r>
      <w:r>
        <w:pict>
          <v:rect id="文本框 73" o:spid="_x0000_s1044" style="position:absolute;margin-left:280.8pt;margin-top:1.8pt;width:141.75pt;height:32.75pt;z-index:28" o:preferrelative="t" filled="f" stroked="f">
            <v:textbox style="mso-fit-shape-to-text:t">
              <w:txbxContent>
                <w:p w:rsidR="00FF056C" w:rsidRDefault="0073692F">
                  <w:pPr>
                    <w:jc w:val="center"/>
                    <w:rPr>
                      <w:rFonts w:ascii="宋体" w:eastAsia="宋体" w:hAnsi="宋体" w:cs="楷体_GB2312"/>
                      <w:bCs/>
                      <w:sz w:val="24"/>
                      <w:szCs w:val="24"/>
                    </w:rPr>
                  </w:pPr>
                  <w:r>
                    <w:rPr>
                      <w:rFonts w:ascii="宋体" w:eastAsia="宋体" w:hAnsi="宋体" w:cs="楷体_GB2312"/>
                      <w:bCs/>
                      <w:sz w:val="24"/>
                      <w:szCs w:val="24"/>
                    </w:rPr>
                    <w:t>职业技能鉴定所</w:t>
                  </w:r>
                  <w:r>
                    <w:rPr>
                      <w:rFonts w:ascii="宋体" w:eastAsia="宋体" w:hAnsi="宋体" w:cs="楷体_GB2312" w:hint="eastAsia"/>
                      <w:bCs/>
                      <w:sz w:val="24"/>
                      <w:szCs w:val="24"/>
                    </w:rPr>
                    <w:t>（</w:t>
                  </w:r>
                  <w:r>
                    <w:rPr>
                      <w:rFonts w:ascii="宋体" w:eastAsia="宋体" w:hAnsi="宋体" w:cs="楷体_GB2312"/>
                      <w:bCs/>
                      <w:sz w:val="24"/>
                      <w:szCs w:val="24"/>
                    </w:rPr>
                    <w:t>站</w:t>
                  </w:r>
                  <w:r>
                    <w:rPr>
                      <w:rFonts w:ascii="宋体" w:eastAsia="宋体" w:hAnsi="宋体" w:cs="楷体_GB2312" w:hint="eastAsia"/>
                      <w:bCs/>
                      <w:sz w:val="24"/>
                      <w:szCs w:val="24"/>
                    </w:rPr>
                    <w:t>）</w:t>
                  </w:r>
                </w:p>
              </w:txbxContent>
            </v:textbox>
          </v:rect>
        </w:pict>
      </w:r>
    </w:p>
    <w:p w:rsidR="00FF056C" w:rsidRDefault="00FF056C">
      <w:pPr>
        <w:spacing w:after="0" w:line="360" w:lineRule="auto"/>
        <w:ind w:firstLineChars="200" w:firstLine="602"/>
        <w:jc w:val="center"/>
        <w:rPr>
          <w:rFonts w:ascii="Times New Roman" w:eastAsia="仿宋" w:hAnsi="Times New Roman"/>
          <w:b/>
          <w:sz w:val="30"/>
          <w:szCs w:val="30"/>
        </w:rPr>
      </w:pPr>
    </w:p>
    <w:p w:rsidR="00FF056C" w:rsidRDefault="00D56B1A">
      <w:pPr>
        <w:spacing w:after="0" w:line="360" w:lineRule="auto"/>
        <w:ind w:firstLineChars="200" w:firstLine="602"/>
        <w:rPr>
          <w:rFonts w:ascii="Times New Roman" w:eastAsia="仿宋" w:hAnsi="Times New Roman"/>
          <w:b/>
          <w:sz w:val="30"/>
          <w:szCs w:val="30"/>
        </w:rPr>
      </w:pPr>
      <w:r>
        <w:rPr>
          <w:rFonts w:ascii="Times New Roman" w:eastAsia="仿宋" w:hAnsi="Times New Roman"/>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s1045" type="#_x0000_t75" style="position:absolute;left:0;text-align:left;margin-left:19.1pt;margin-top:39.05pt;width:396.55pt;height:231pt;z-index:33;mso-wrap-distance-top:0;mso-wrap-distance-bottom:0">
            <v:imagedata r:id="rId8" o:title=""/>
            <w10:wrap type="topAndBottom"/>
          </v:shape>
        </w:pict>
      </w:r>
      <w:r w:rsidR="0073692F">
        <w:rPr>
          <w:rFonts w:ascii="Times New Roman" w:eastAsia="仿宋" w:hAnsi="Times New Roman" w:hint="eastAsia"/>
          <w:b/>
          <w:sz w:val="30"/>
          <w:szCs w:val="30"/>
        </w:rPr>
        <w:t>2.</w:t>
      </w:r>
      <w:r w:rsidR="0073692F">
        <w:rPr>
          <w:rFonts w:ascii="Times New Roman" w:eastAsia="仿宋" w:hAnsi="Times New Roman" w:hint="eastAsia"/>
          <w:b/>
          <w:sz w:val="30"/>
          <w:szCs w:val="30"/>
        </w:rPr>
        <w:t>鉴定流程图</w:t>
      </w:r>
    </w:p>
    <w:p w:rsidR="00FF056C" w:rsidRDefault="00FF056C">
      <w:pPr>
        <w:spacing w:after="0" w:line="360" w:lineRule="auto"/>
        <w:ind w:firstLineChars="200" w:firstLine="602"/>
        <w:rPr>
          <w:rFonts w:ascii="Times New Roman" w:eastAsia="仿宋" w:hAnsi="Times New Roman"/>
          <w:b/>
          <w:sz w:val="30"/>
          <w:szCs w:val="30"/>
        </w:rPr>
      </w:pPr>
    </w:p>
    <w:p w:rsidR="00FF056C" w:rsidRDefault="00FF056C">
      <w:pPr>
        <w:spacing w:after="0" w:line="360" w:lineRule="auto"/>
        <w:ind w:firstLineChars="200" w:firstLine="602"/>
        <w:rPr>
          <w:rFonts w:ascii="Times New Roman" w:eastAsia="仿宋" w:hAnsi="Times New Roman"/>
          <w:b/>
          <w:sz w:val="30"/>
          <w:szCs w:val="30"/>
        </w:rPr>
      </w:pP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lastRenderedPageBreak/>
        <w:t>3.</w:t>
      </w:r>
      <w:r>
        <w:rPr>
          <w:rFonts w:ascii="Times New Roman" w:eastAsia="仿宋" w:hAnsi="Times New Roman" w:hint="eastAsia"/>
          <w:b/>
          <w:sz w:val="30"/>
          <w:szCs w:val="30"/>
        </w:rPr>
        <w:t>职业资格证书</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学员通过职业技能鉴定考试合格后，由人力资源和社会保障部颁发职业资格证书，证书分为五个等级，如下图所示：</w:t>
      </w:r>
    </w:p>
    <w:p w:rsidR="00FF056C" w:rsidRDefault="00D56B1A">
      <w:pPr>
        <w:widowControl w:val="0"/>
        <w:adjustRightInd/>
        <w:snapToGrid/>
        <w:spacing w:after="0" w:line="400" w:lineRule="exact"/>
        <w:jc w:val="both"/>
        <w:rPr>
          <w:rFonts w:ascii="仿宋_GB2312" w:eastAsia="仿宋_GB2312" w:hAnsi="仿宋_GB2312" w:cs="仿宋_GB2312"/>
          <w:b/>
          <w:bCs/>
          <w:kern w:val="2"/>
          <w:sz w:val="24"/>
        </w:rPr>
      </w:pPr>
      <w:r>
        <w:rPr>
          <w:rFonts w:ascii="仿宋_GB2312" w:eastAsia="仿宋_GB2312" w:hAnsi="仿宋_GB2312" w:cs="仿宋_GB2312"/>
          <w:b/>
          <w:bCs/>
          <w:kern w:val="2"/>
          <w:sz w:val="24"/>
        </w:rPr>
        <w:pict>
          <v:rect id="Text Box 97" o:spid="_x0000_s1046" style="position:absolute;left:0;text-align:left;margin-left:137.3pt;margin-top:11.4pt;width:187.8pt;height:24.15pt;z-index:13" o:preferrelative="t" filled="f" stroked="f">
            <v:textbox>
              <w:txbxContent>
                <w:p w:rsidR="00FF056C" w:rsidRDefault="0073692F">
                  <w:pPr>
                    <w:jc w:val="center"/>
                    <w:rPr>
                      <w:rFonts w:ascii="宋体" w:eastAsia="宋体" w:hAnsi="宋体" w:cs="楷体_GB2312"/>
                      <w:bCs/>
                      <w:sz w:val="28"/>
                      <w:szCs w:val="28"/>
                    </w:rPr>
                  </w:pPr>
                  <w:r>
                    <w:rPr>
                      <w:rFonts w:ascii="宋体" w:eastAsia="宋体" w:hAnsi="宋体" w:cs="楷体_GB2312" w:hint="eastAsia"/>
                      <w:bCs/>
                      <w:sz w:val="28"/>
                      <w:szCs w:val="28"/>
                    </w:rPr>
                    <w:t>国家职业资格证书等级分类</w:t>
                  </w:r>
                </w:p>
                <w:p w:rsidR="00FF056C" w:rsidRDefault="00FF056C"/>
              </w:txbxContent>
            </v:textbox>
          </v:rect>
        </w:pict>
      </w:r>
      <w:r>
        <w:rPr>
          <w:rFonts w:ascii="仿宋_GB2312" w:eastAsia="仿宋_GB2312" w:hAnsi="仿宋_GB2312" w:cs="仿宋_GB2312"/>
          <w:b/>
          <w:bCs/>
          <w:kern w:val="2"/>
          <w:sz w:val="24"/>
        </w:rPr>
        <w:pict>
          <v:rect id="Rectangle 98" o:spid="_x0000_s1047" style="position:absolute;left:0;text-align:left;margin-left:141.85pt;margin-top:11.4pt;width:180pt;height:23.7pt;z-index:12" o:preferrelative="t" filled="f">
            <v:stroke miterlimit="2"/>
          </v:rect>
        </w:pict>
      </w:r>
    </w:p>
    <w:p w:rsidR="00FF056C" w:rsidRDefault="00D56B1A" w:rsidP="005C6005">
      <w:pPr>
        <w:widowControl w:val="0"/>
        <w:adjustRightInd/>
        <w:snapToGrid/>
        <w:spacing w:beforeLines="100" w:before="240" w:after="0" w:line="400" w:lineRule="exact"/>
        <w:jc w:val="both"/>
        <w:rPr>
          <w:rFonts w:ascii="仿宋_GB2312" w:eastAsia="仿宋_GB2312" w:hAnsi="仿宋_GB2312" w:cs="仿宋_GB2312"/>
          <w:b/>
          <w:bCs/>
          <w:kern w:val="2"/>
          <w:sz w:val="24"/>
        </w:rPr>
      </w:pPr>
      <w:r>
        <w:pict>
          <v:line id="直接连接符 6" o:spid="_x0000_s1048" style="position:absolute;left:0;text-align:left;z-index:5" from="312.15pt,27.05pt" to="312.2pt,38.05pt" o:preferrelative="t">
            <v:stroke endarrow="block" miterlimit="2"/>
          </v:line>
        </w:pict>
      </w:r>
      <w:r>
        <w:pict>
          <v:line id="直接连接符 7" o:spid="_x0000_s1049" style="position:absolute;left:0;text-align:left;z-index:2" from="231.65pt,15.15pt" to="231.7pt,37.4pt" o:preferrelative="t">
            <v:stroke endarrow="block" miterlimit="2"/>
          </v:line>
        </w:pict>
      </w:r>
      <w:r>
        <w:pict>
          <v:line id="直接连接符 8" o:spid="_x0000_s1050" style="position:absolute;left:0;text-align:left;z-index:3" from="149.65pt,27pt" to="149.7pt,38.05pt" o:preferrelative="t">
            <v:stroke endarrow="block" miterlimit="2"/>
          </v:line>
        </w:pict>
      </w:r>
      <w:r>
        <w:pict>
          <v:line id="直接连接符 14" o:spid="_x0000_s1051" style="position:absolute;left:0;text-align:left;z-index:6" from="393.8pt,27.15pt" to="393.85pt,38.05pt" o:preferrelative="t">
            <v:stroke endarrow="block" miterlimit="2"/>
          </v:line>
        </w:pict>
      </w:r>
      <w:r>
        <w:pict>
          <v:line id="直接连接符 4" o:spid="_x0000_s1052" style="position:absolute;left:0;text-align:left;z-index:4" from="69.45pt,26.85pt" to="69.5pt,38.1pt" o:preferrelative="t">
            <v:stroke endarrow="block" miterlimit="2"/>
          </v:line>
        </w:pict>
      </w:r>
      <w:r>
        <w:pict>
          <v:line id="直接连接符 5" o:spid="_x0000_s1053" style="position:absolute;left:0;text-align:left;z-index:1" from="69.25pt,27.25pt" to="394pt,27.3pt" o:preferrelative="t">
            <v:stroke miterlimit="2"/>
          </v:line>
        </w:pict>
      </w:r>
    </w:p>
    <w:p w:rsidR="00FF056C" w:rsidRDefault="00D56B1A" w:rsidP="005C6005">
      <w:pPr>
        <w:widowControl w:val="0"/>
        <w:tabs>
          <w:tab w:val="right" w:leader="dot" w:pos="9435"/>
        </w:tabs>
        <w:adjustRightInd/>
        <w:snapToGrid/>
        <w:spacing w:beforeLines="50" w:before="120" w:afterLines="50" w:after="120" w:line="360" w:lineRule="auto"/>
        <w:jc w:val="center"/>
        <w:rPr>
          <w:rFonts w:ascii="仿宋_GB2312" w:eastAsia="仿宋_GB2312" w:hAnsi="仿宋_GB2312" w:cs="仿宋_GB2312"/>
          <w:b/>
          <w:bCs/>
          <w:kern w:val="2"/>
          <w:sz w:val="24"/>
          <w:szCs w:val="20"/>
        </w:rPr>
      </w:pPr>
      <w:r>
        <w:pict>
          <v:rect id="文本框 9" o:spid="_x0000_s1054" style="position:absolute;left:0;text-align:left;margin-left:197.4pt;margin-top:6pt;width:68.45pt;height:37.9pt;z-index:10" o:preferrelative="t" filled="f">
            <v:stroke miterlimit="2"/>
            <v:textbox>
              <w:txbxContent>
                <w:p w:rsidR="00FF056C" w:rsidRDefault="0073692F">
                  <w:pPr>
                    <w:jc w:val="center"/>
                    <w:rPr>
                      <w:rFonts w:ascii="宋体" w:eastAsia="宋体" w:hAnsi="宋体" w:cs="楷体_GB2312"/>
                      <w:bCs/>
                      <w:sz w:val="24"/>
                      <w:szCs w:val="24"/>
                    </w:rPr>
                  </w:pPr>
                  <w:r>
                    <w:rPr>
                      <w:rFonts w:ascii="宋体" w:eastAsia="宋体" w:hAnsi="宋体" w:cs="楷体_GB2312" w:hint="eastAsia"/>
                      <w:bCs/>
                      <w:sz w:val="24"/>
                      <w:szCs w:val="24"/>
                    </w:rPr>
                    <w:t>高 级 工</w:t>
                  </w:r>
                  <w:r>
                    <w:rPr>
                      <w:rFonts w:ascii="宋体" w:eastAsia="宋体" w:hAnsi="宋体" w:cs="楷体_GB2312" w:hint="eastAsia"/>
                      <w:bCs/>
                      <w:sz w:val="24"/>
                      <w:szCs w:val="24"/>
                    </w:rPr>
                    <w:cr/>
                    <w:t xml:space="preserve"> (三级）</w:t>
                  </w:r>
                </w:p>
                <w:p w:rsidR="00FF056C" w:rsidRDefault="00FF056C"/>
              </w:txbxContent>
            </v:textbox>
          </v:rect>
        </w:pict>
      </w:r>
      <w:r>
        <w:pict>
          <v:rect id="文本框 12" o:spid="_x0000_s1055" style="position:absolute;left:0;text-align:left;margin-left:279.05pt;margin-top:5.55pt;width:67.4pt;height:37.95pt;z-index:9" o:preferrelative="t" filled="f">
            <v:stroke miterlimit="2"/>
            <v:textbox>
              <w:txbxContent>
                <w:p w:rsidR="00FF056C" w:rsidRDefault="0073692F">
                  <w:pPr>
                    <w:jc w:val="center"/>
                    <w:rPr>
                      <w:rFonts w:ascii="宋体" w:hAnsi="宋体" w:cs="楷体_GB2312"/>
                      <w:bCs/>
                      <w:sz w:val="24"/>
                      <w:szCs w:val="24"/>
                    </w:rPr>
                  </w:pPr>
                  <w:r>
                    <w:rPr>
                      <w:rFonts w:ascii="宋体" w:eastAsia="宋体" w:hAnsi="宋体" w:cs="楷体_GB2312" w:hint="eastAsia"/>
                      <w:bCs/>
                      <w:sz w:val="24"/>
                      <w:szCs w:val="24"/>
                    </w:rPr>
                    <w:t>技 师（二级）</w:t>
                  </w:r>
                </w:p>
                <w:p w:rsidR="00FF056C" w:rsidRDefault="00FF056C"/>
              </w:txbxContent>
            </v:textbox>
          </v:rect>
        </w:pict>
      </w:r>
      <w:r>
        <w:pict>
          <v:rect id="文本框 13" o:spid="_x0000_s1056" style="position:absolute;left:0;text-align:left;margin-left:116.75pt;margin-top:6.15pt;width:64.5pt;height:37.2pt;z-index:7" o:preferrelative="t" filled="f">
            <v:stroke miterlimit="2"/>
            <v:textbox>
              <w:txbxContent>
                <w:p w:rsidR="00FF056C" w:rsidRDefault="0073692F">
                  <w:pPr>
                    <w:jc w:val="center"/>
                    <w:rPr>
                      <w:rFonts w:ascii="宋体" w:eastAsia="宋体" w:hAnsi="宋体" w:cs="楷体_GB2312"/>
                      <w:bCs/>
                      <w:sz w:val="24"/>
                      <w:szCs w:val="24"/>
                    </w:rPr>
                  </w:pPr>
                  <w:r>
                    <w:rPr>
                      <w:rFonts w:ascii="宋体" w:eastAsia="宋体" w:hAnsi="宋体" w:cs="楷体_GB2312" w:hint="eastAsia"/>
                      <w:bCs/>
                      <w:sz w:val="24"/>
                      <w:szCs w:val="24"/>
                    </w:rPr>
                    <w:t>中 级 工</w:t>
                  </w:r>
                  <w:r>
                    <w:rPr>
                      <w:rFonts w:ascii="宋体" w:eastAsia="宋体" w:hAnsi="宋体" w:cs="楷体_GB2312" w:hint="eastAsia"/>
                      <w:bCs/>
                      <w:sz w:val="24"/>
                      <w:szCs w:val="24"/>
                    </w:rPr>
                    <w:cr/>
                    <w:t>（四级）</w:t>
                  </w:r>
                </w:p>
              </w:txbxContent>
            </v:textbox>
          </v:rect>
        </w:pict>
      </w:r>
      <w:r>
        <w:pict>
          <v:rect id="文本框 11" o:spid="_x0000_s1057" style="position:absolute;left:0;text-align:left;margin-left:37pt;margin-top:6.05pt;width:65.25pt;height:36.7pt;z-index:8" o:preferrelative="t" filled="f">
            <v:stroke miterlimit="2"/>
            <v:textbox>
              <w:txbxContent>
                <w:p w:rsidR="00FF056C" w:rsidRDefault="0073692F">
                  <w:pPr>
                    <w:jc w:val="center"/>
                    <w:rPr>
                      <w:rFonts w:ascii="宋体" w:eastAsia="宋体" w:hAnsi="宋体" w:cs="楷体_GB2312"/>
                      <w:bCs/>
                      <w:sz w:val="24"/>
                      <w:szCs w:val="24"/>
                    </w:rPr>
                  </w:pPr>
                  <w:r>
                    <w:rPr>
                      <w:rFonts w:ascii="宋体" w:eastAsia="宋体" w:hAnsi="宋体" w:cs="楷体_GB2312" w:hint="eastAsia"/>
                      <w:bCs/>
                      <w:sz w:val="24"/>
                      <w:szCs w:val="24"/>
                    </w:rPr>
                    <w:t>初 级 工</w:t>
                  </w:r>
                  <w:r>
                    <w:rPr>
                      <w:rFonts w:ascii="宋体" w:eastAsia="宋体" w:hAnsi="宋体" w:cs="楷体_GB2312" w:hint="eastAsia"/>
                      <w:bCs/>
                      <w:sz w:val="24"/>
                      <w:szCs w:val="24"/>
                    </w:rPr>
                    <w:cr/>
                    <w:t>（五级）</w:t>
                  </w:r>
                </w:p>
                <w:p w:rsidR="00FF056C" w:rsidRDefault="00FF056C">
                  <w:pPr>
                    <w:jc w:val="center"/>
                    <w:rPr>
                      <w:rFonts w:ascii="宋体" w:hAnsi="宋体" w:cs="楷体_GB2312"/>
                      <w:bCs/>
                      <w:sz w:val="24"/>
                      <w:szCs w:val="24"/>
                    </w:rPr>
                  </w:pPr>
                </w:p>
                <w:p w:rsidR="00FF056C" w:rsidRDefault="00FF056C"/>
              </w:txbxContent>
            </v:textbox>
          </v:rect>
        </w:pict>
      </w:r>
      <w:r>
        <w:pict>
          <v:rect id="文本框 10" o:spid="_x0000_s1058" style="position:absolute;left:0;text-align:left;margin-left:359.35pt;margin-top:5.7pt;width:67.4pt;height:36.6pt;z-index:11" o:preferrelative="t" filled="f">
            <v:stroke miterlimit="2"/>
            <v:textbox>
              <w:txbxContent>
                <w:p w:rsidR="00FF056C" w:rsidRDefault="0073692F">
                  <w:pPr>
                    <w:jc w:val="center"/>
                    <w:rPr>
                      <w:rFonts w:ascii="宋体" w:eastAsia="宋体" w:hAnsi="宋体" w:cs="楷体_GB2312"/>
                      <w:bCs/>
                      <w:sz w:val="24"/>
                      <w:szCs w:val="24"/>
                    </w:rPr>
                  </w:pPr>
                  <w:r>
                    <w:rPr>
                      <w:rFonts w:ascii="宋体" w:eastAsia="宋体" w:hAnsi="宋体" w:cs="楷体_GB2312" w:hint="eastAsia"/>
                      <w:bCs/>
                      <w:sz w:val="24"/>
                      <w:szCs w:val="24"/>
                    </w:rPr>
                    <w:t>高级技师</w:t>
                  </w:r>
                  <w:r>
                    <w:rPr>
                      <w:rFonts w:ascii="宋体" w:eastAsia="宋体" w:hAnsi="宋体" w:cs="楷体_GB2312" w:hint="eastAsia"/>
                      <w:bCs/>
                      <w:sz w:val="24"/>
                      <w:szCs w:val="24"/>
                    </w:rPr>
                    <w:cr/>
                    <w:t>（一级）</w:t>
                  </w:r>
                </w:p>
                <w:p w:rsidR="00FF056C" w:rsidRDefault="00FF056C"/>
              </w:txbxContent>
            </v:textbox>
          </v:rect>
        </w:pict>
      </w:r>
    </w:p>
    <w:p w:rsidR="00FF056C" w:rsidRDefault="00FF056C">
      <w:pPr>
        <w:spacing w:after="0" w:line="360" w:lineRule="auto"/>
        <w:ind w:firstLineChars="200" w:firstLine="562"/>
        <w:rPr>
          <w:rFonts w:ascii="Times New Roman" w:eastAsia="仿宋" w:hAnsi="Times New Roman"/>
          <w:b/>
          <w:sz w:val="28"/>
          <w:szCs w:val="28"/>
        </w:rPr>
      </w:pP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 xml:space="preserve">3. </w:t>
      </w:r>
      <w:r>
        <w:rPr>
          <w:rFonts w:ascii="Times New Roman" w:eastAsia="仿宋" w:hAnsi="Times New Roman" w:hint="eastAsia"/>
          <w:b/>
          <w:sz w:val="30"/>
          <w:szCs w:val="30"/>
        </w:rPr>
        <w:t>鉴定、考评方式（初、中、高级工）</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依据《国家职业标准》和相关鉴定规范，职业技能鉴定内容分为理论知识和操作技能考核两部分。理论知识和操作技能考核均实行百分制，两项成绩皆达</w:t>
      </w:r>
      <w:r>
        <w:rPr>
          <w:rFonts w:ascii="Times New Roman" w:eastAsia="仿宋" w:hAnsi="Times New Roman" w:hint="eastAsia"/>
          <w:sz w:val="30"/>
          <w:szCs w:val="30"/>
        </w:rPr>
        <w:t>60</w:t>
      </w:r>
      <w:r>
        <w:rPr>
          <w:rFonts w:ascii="Times New Roman" w:eastAsia="仿宋" w:hAnsi="Times New Roman" w:hint="eastAsia"/>
          <w:sz w:val="30"/>
          <w:szCs w:val="30"/>
        </w:rPr>
        <w:t>分以上者为合格。</w:t>
      </w:r>
    </w:p>
    <w:p w:rsidR="00FF056C" w:rsidRDefault="0073692F" w:rsidP="005C6005">
      <w:pPr>
        <w:spacing w:beforeLines="100" w:before="240"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4.</w:t>
      </w:r>
      <w:r>
        <w:rPr>
          <w:rFonts w:ascii="Times New Roman" w:eastAsia="仿宋" w:hAnsi="Times New Roman" w:hint="eastAsia"/>
          <w:b/>
          <w:sz w:val="30"/>
          <w:szCs w:val="30"/>
        </w:rPr>
        <w:t>技师、高级技师鉴定、考评流程</w:t>
      </w:r>
    </w:p>
    <w:p w:rsidR="00FF056C" w:rsidRDefault="00D56B1A" w:rsidP="005C6005">
      <w:pPr>
        <w:widowControl w:val="0"/>
        <w:spacing w:beforeLines="50" w:before="120" w:after="0" w:line="500" w:lineRule="exact"/>
        <w:jc w:val="center"/>
        <w:rPr>
          <w:rFonts w:ascii="宋体" w:eastAsia="宋体" w:hAnsi="宋体" w:cs="楷体_GB2312"/>
          <w:bCs/>
          <w:kern w:val="2"/>
          <w:sz w:val="24"/>
          <w:szCs w:val="24"/>
        </w:rPr>
      </w:pPr>
      <w:r>
        <w:rPr>
          <w:rFonts w:ascii="宋体" w:eastAsia="宋体" w:hAnsi="宋体" w:cs="楷体_GB2312"/>
          <w:bCs/>
          <w:kern w:val="2"/>
          <w:sz w:val="24"/>
          <w:szCs w:val="24"/>
        </w:rPr>
        <w:pict>
          <v:group id="组合 86" o:spid="_x0000_s1059" style="position:absolute;left:0;text-align:left;margin-left:9.7pt;margin-top:10.95pt;width:422.65pt;height:85.1pt;z-index:-9" coordsize="8453,1702">
            <v:rect id="_x0000_s1060" style="position:absolute;left:1293;width:6073;height:432" o:preferrelative="t">
              <v:stroke miterlimit="2"/>
              <v:textbox>
                <w:txbxContent>
                  <w:p w:rsidR="00FF056C" w:rsidRDefault="00FF056C"/>
                </w:txbxContent>
              </v:textbox>
            </v:rect>
            <v:rect id="_x0000_s1061" style="position:absolute;left:1471;top:645;width:5804;height:432" o:preferrelative="t">
              <v:stroke miterlimit="2"/>
              <v:textbox>
                <w:txbxContent>
                  <w:p w:rsidR="00FF056C" w:rsidRDefault="00FF056C"/>
                </w:txbxContent>
              </v:textbox>
            </v:rect>
            <v:rect id="_x0000_s1062" style="position:absolute;top:1270;width:8453;height:432" o:preferrelative="t">
              <v:stroke miterlimit="2"/>
              <v:textbox>
                <w:txbxContent>
                  <w:p w:rsidR="00FF056C" w:rsidRDefault="00FF056C"/>
                </w:txbxContent>
              </v:textbox>
            </v:rect>
            <v:line id="直接连接符 66" o:spid="_x0000_s1063" style="position:absolute;flip:x" from="4349,1080" to="4354,1279" o:preferrelative="t">
              <v:stroke endarrow="block" miterlimit="2"/>
            </v:line>
            <v:line id="直接连接符 67" o:spid="_x0000_s1064" style="position:absolute" from="4349,421" to="4354,652" o:preferrelative="t">
              <v:stroke endarrow="block" miterlimit="2"/>
            </v:line>
          </v:group>
        </w:pict>
      </w:r>
      <w:r w:rsidR="0073692F">
        <w:rPr>
          <w:rFonts w:ascii="宋体" w:eastAsia="宋体" w:hAnsi="宋体" w:cs="楷体_GB2312" w:hint="eastAsia"/>
          <w:bCs/>
          <w:kern w:val="2"/>
          <w:sz w:val="24"/>
          <w:szCs w:val="24"/>
        </w:rPr>
        <w:t>行业分中心或鉴定机构向鉴定指导中心提交书面申请</w:t>
      </w:r>
    </w:p>
    <w:p w:rsidR="00FF056C" w:rsidRDefault="0073692F" w:rsidP="005C6005">
      <w:pPr>
        <w:widowControl w:val="0"/>
        <w:spacing w:beforeLines="50" w:before="120" w:after="0" w:line="500" w:lineRule="exact"/>
        <w:jc w:val="center"/>
        <w:rPr>
          <w:rFonts w:ascii="宋体" w:eastAsia="宋体" w:hAnsi="宋体" w:cs="楷体_GB2312"/>
          <w:bCs/>
          <w:kern w:val="2"/>
          <w:sz w:val="24"/>
          <w:szCs w:val="24"/>
        </w:rPr>
      </w:pPr>
      <w:r>
        <w:rPr>
          <w:rFonts w:ascii="宋体" w:eastAsia="宋体" w:hAnsi="宋体" w:cs="宋体" w:hint="eastAsia"/>
          <w:b/>
          <w:bCs/>
          <w:kern w:val="2"/>
          <w:sz w:val="28"/>
          <w:szCs w:val="28"/>
        </w:rPr>
        <w:t xml:space="preserve"> </w:t>
      </w:r>
      <w:r>
        <w:rPr>
          <w:rFonts w:ascii="宋体" w:eastAsia="宋体" w:hAnsi="宋体" w:cs="楷体_GB2312" w:hint="eastAsia"/>
          <w:bCs/>
          <w:kern w:val="2"/>
          <w:sz w:val="24"/>
          <w:szCs w:val="24"/>
        </w:rPr>
        <w:t>鉴定指导中心批复授权鉴定机构开展鉴定评审工作</w:t>
      </w:r>
    </w:p>
    <w:p w:rsidR="00FF056C" w:rsidRDefault="0073692F" w:rsidP="005C6005">
      <w:pPr>
        <w:widowControl w:val="0"/>
        <w:spacing w:beforeLines="50" w:before="120" w:after="0" w:line="500" w:lineRule="exact"/>
        <w:jc w:val="center"/>
        <w:rPr>
          <w:rFonts w:ascii="宋体" w:eastAsia="宋体" w:hAnsi="宋体" w:cs="楷体_GB2312"/>
          <w:bCs/>
          <w:kern w:val="2"/>
          <w:sz w:val="24"/>
          <w:szCs w:val="24"/>
        </w:rPr>
      </w:pPr>
      <w:r>
        <w:rPr>
          <w:rFonts w:ascii="宋体" w:eastAsia="宋体" w:hAnsi="宋体" w:cs="楷体_GB2312" w:hint="eastAsia"/>
          <w:bCs/>
          <w:kern w:val="2"/>
          <w:sz w:val="24"/>
          <w:szCs w:val="24"/>
        </w:rPr>
        <w:t>经授权的鉴定机构发布考评公告（同时鉴定指导中心也发布技师考评公告）</w:t>
      </w:r>
    </w:p>
    <w:p w:rsidR="00FF056C" w:rsidRDefault="00D56B1A" w:rsidP="005C6005">
      <w:pPr>
        <w:widowControl w:val="0"/>
        <w:spacing w:beforeLines="50" w:before="120" w:after="0" w:line="500" w:lineRule="exact"/>
        <w:jc w:val="center"/>
        <w:rPr>
          <w:rFonts w:ascii="宋体" w:eastAsia="宋体" w:hAnsi="宋体" w:cs="楷体_GB2312"/>
          <w:bCs/>
          <w:kern w:val="2"/>
          <w:sz w:val="24"/>
          <w:szCs w:val="24"/>
        </w:rPr>
      </w:pPr>
      <w:r>
        <w:rPr>
          <w:rFonts w:ascii="宋体" w:eastAsia="宋体" w:hAnsi="宋体" w:cs="楷体_GB2312"/>
          <w:bCs/>
          <w:kern w:val="2"/>
          <w:sz w:val="24"/>
          <w:szCs w:val="24"/>
        </w:rPr>
        <w:pict>
          <v:rect id="_x0000_s1065" style="position:absolute;left:0;text-align:left;margin-left:137.65pt;margin-top:12.15pt;width:176.1pt;height:21.55pt;z-index:-8" o:preferrelative="t">
            <v:stroke miterlimit="2"/>
            <v:textbox>
              <w:txbxContent>
                <w:p w:rsidR="00FF056C" w:rsidRDefault="00FF056C"/>
              </w:txbxContent>
            </v:textbox>
          </v:rect>
        </w:pict>
      </w:r>
      <w:r>
        <w:rPr>
          <w:rFonts w:ascii="宋体" w:eastAsia="宋体" w:hAnsi="宋体" w:cs="楷体_GB2312"/>
          <w:bCs/>
          <w:kern w:val="2"/>
          <w:sz w:val="24"/>
          <w:szCs w:val="24"/>
        </w:rPr>
        <w:pict>
          <v:line id="直接连接符 68" o:spid="_x0000_s1066" style="position:absolute;left:0;text-align:left;flip:x;z-index:-5" from="226.5pt,2.7pt" to="226.75pt,12.35pt" o:preferrelative="t">
            <v:stroke endarrow="block" miterlimit="2"/>
          </v:line>
        </w:pict>
      </w:r>
      <w:r w:rsidR="0073692F">
        <w:rPr>
          <w:rFonts w:ascii="宋体" w:eastAsia="宋体" w:hAnsi="宋体" w:cs="楷体_GB2312" w:hint="eastAsia"/>
          <w:bCs/>
          <w:kern w:val="2"/>
          <w:sz w:val="24"/>
          <w:szCs w:val="24"/>
        </w:rPr>
        <w:t>申报者个人向鉴定机构申请报名</w:t>
      </w:r>
    </w:p>
    <w:p w:rsidR="00FF056C" w:rsidRDefault="00D56B1A" w:rsidP="005C6005">
      <w:pPr>
        <w:widowControl w:val="0"/>
        <w:spacing w:beforeLines="50" w:before="120" w:after="0" w:line="500" w:lineRule="exact"/>
        <w:jc w:val="center"/>
        <w:rPr>
          <w:rFonts w:ascii="宋体" w:eastAsia="宋体" w:hAnsi="宋体" w:cs="楷体_GB2312"/>
          <w:bCs/>
          <w:kern w:val="2"/>
          <w:sz w:val="24"/>
          <w:szCs w:val="24"/>
        </w:rPr>
      </w:pPr>
      <w:r>
        <w:rPr>
          <w:rFonts w:ascii="宋体" w:eastAsia="宋体" w:hAnsi="宋体" w:cs="楷体_GB2312"/>
          <w:bCs/>
          <w:kern w:val="2"/>
          <w:sz w:val="24"/>
          <w:szCs w:val="24"/>
        </w:rPr>
        <w:pict>
          <v:line id="直接连接符 88" o:spid="_x0000_s1067" style="position:absolute;left:0;text-align:left;z-index:-4" from="226.3pt,2.5pt" to="226.35pt,12.5pt" o:preferrelative="t">
            <v:stroke endarrow="block" miterlimit="2"/>
          </v:line>
        </w:pict>
      </w:r>
      <w:r>
        <w:rPr>
          <w:rFonts w:ascii="宋体" w:eastAsia="宋体" w:hAnsi="宋体" w:cs="楷体_GB2312"/>
          <w:bCs/>
          <w:kern w:val="2"/>
          <w:sz w:val="24"/>
          <w:szCs w:val="24"/>
        </w:rPr>
        <w:pict>
          <v:rect id="_x0000_s1068" style="position:absolute;left:0;text-align:left;margin-left:156.6pt;margin-top:12.1pt;width:139.2pt;height:21.55pt;z-index:-7" o:preferrelative="t">
            <v:stroke miterlimit="2"/>
            <v:textbox>
              <w:txbxContent>
                <w:p w:rsidR="00FF056C" w:rsidRDefault="00FF056C"/>
              </w:txbxContent>
            </v:textbox>
          </v:rect>
        </w:pict>
      </w:r>
      <w:r w:rsidR="0073692F">
        <w:rPr>
          <w:rFonts w:ascii="宋体" w:eastAsia="宋体" w:hAnsi="宋体" w:cs="楷体_GB2312" w:hint="eastAsia"/>
          <w:bCs/>
          <w:kern w:val="2"/>
          <w:sz w:val="24"/>
          <w:szCs w:val="24"/>
        </w:rPr>
        <w:t>鉴定机构进行资格审查</w:t>
      </w:r>
    </w:p>
    <w:p w:rsidR="00FF056C" w:rsidRDefault="00D56B1A" w:rsidP="005C6005">
      <w:pPr>
        <w:widowControl w:val="0"/>
        <w:spacing w:beforeLines="50" w:before="120" w:after="0" w:line="500" w:lineRule="exact"/>
        <w:jc w:val="center"/>
        <w:rPr>
          <w:rFonts w:ascii="宋体" w:eastAsia="宋体" w:hAnsi="宋体" w:cs="楷体_GB2312"/>
          <w:bCs/>
          <w:kern w:val="2"/>
          <w:sz w:val="24"/>
          <w:szCs w:val="24"/>
        </w:rPr>
      </w:pPr>
      <w:r>
        <w:rPr>
          <w:rFonts w:ascii="宋体" w:eastAsia="宋体" w:hAnsi="宋体" w:cs="楷体_GB2312"/>
          <w:bCs/>
          <w:kern w:val="2"/>
          <w:sz w:val="24"/>
          <w:szCs w:val="24"/>
        </w:rPr>
        <w:pict>
          <v:line id="直接连接符 89" o:spid="_x0000_s1069" style="position:absolute;left:0;text-align:left;z-index:-3" from="226.25pt,2.25pt" to="226.3pt,11pt" o:preferrelative="t">
            <v:stroke endarrow="block" miterlimit="2"/>
          </v:line>
        </w:pict>
      </w:r>
      <w:r>
        <w:rPr>
          <w:rFonts w:ascii="宋体" w:eastAsia="宋体" w:hAnsi="宋体" w:cs="楷体_GB2312"/>
          <w:bCs/>
          <w:kern w:val="2"/>
          <w:sz w:val="24"/>
          <w:szCs w:val="24"/>
        </w:rPr>
        <w:pict>
          <v:rect id="_x0000_s1070" style="position:absolute;left:0;text-align:left;margin-left:141.5pt;margin-top:11.25pt;width:167.25pt;height:21.6pt;z-index:-6" o:preferrelative="t">
            <v:stroke miterlimit="2"/>
            <v:textbox>
              <w:txbxContent>
                <w:p w:rsidR="00FF056C" w:rsidRDefault="00FF056C"/>
              </w:txbxContent>
            </v:textbox>
          </v:rect>
        </w:pict>
      </w:r>
      <w:r w:rsidR="0073692F">
        <w:rPr>
          <w:rFonts w:ascii="宋体" w:eastAsia="宋体" w:hAnsi="宋体" w:cs="楷体_GB2312" w:hint="eastAsia"/>
          <w:bCs/>
          <w:kern w:val="2"/>
          <w:sz w:val="24"/>
          <w:szCs w:val="24"/>
        </w:rPr>
        <w:t>组织审查合格者进行晋级培训</w:t>
      </w:r>
    </w:p>
    <w:p w:rsidR="00FF056C" w:rsidRDefault="00D56B1A" w:rsidP="005C6005">
      <w:pPr>
        <w:widowControl w:val="0"/>
        <w:spacing w:beforeLines="50" w:before="120" w:after="0" w:line="500" w:lineRule="exact"/>
        <w:ind w:firstLineChars="200" w:firstLine="440"/>
        <w:jc w:val="center"/>
        <w:rPr>
          <w:rFonts w:ascii="宋体" w:eastAsia="宋体" w:hAnsi="宋体" w:cs="楷体_GB2312"/>
          <w:bCs/>
          <w:kern w:val="2"/>
          <w:sz w:val="24"/>
          <w:szCs w:val="24"/>
        </w:rPr>
      </w:pPr>
      <w:r>
        <w:pict>
          <v:group id="组合 80" o:spid="_x0000_s1071" style="position:absolute;left:0;text-align:left;margin-left:86.35pt;margin-top:10.8pt;width:298.8pt;height:31pt;z-index:-1" coordsize="5976,620">
            <v:rect id="_x0000_s1072" style="position:absolute;width:5976;height:431" o:preferrelative="t">
              <v:stroke miterlimit="2"/>
              <v:textbox>
                <w:txbxContent>
                  <w:p w:rsidR="00FF056C" w:rsidRDefault="00FF056C"/>
                </w:txbxContent>
              </v:textbox>
            </v:rect>
            <v:line id="直接连接符 91" o:spid="_x0000_s1073" style="position:absolute" from="2813,429" to="2813,620" o:preferrelative="t">
              <v:stroke endarrow="block" miterlimit="2"/>
            </v:line>
          </v:group>
        </w:pict>
      </w:r>
      <w:r>
        <w:pict>
          <v:line id="直接连接符 90" o:spid="_x0000_s1074" style="position:absolute;left:0;text-align:left;z-index:-2" from="226.35pt,2.55pt" to="226.4pt,12pt" o:preferrelative="t">
            <v:stroke endarrow="block" miterlimit="2"/>
          </v:line>
        </w:pict>
      </w:r>
      <w:r w:rsidR="0073692F">
        <w:rPr>
          <w:rFonts w:ascii="宋体" w:eastAsia="宋体" w:hAnsi="宋体" w:cs="楷体_GB2312" w:hint="eastAsia"/>
          <w:bCs/>
          <w:kern w:val="2"/>
          <w:sz w:val="24"/>
          <w:szCs w:val="24"/>
        </w:rPr>
        <w:t>技能鉴定初审(业绩考评、论文审阅与答辩、综合评议)</w:t>
      </w:r>
    </w:p>
    <w:p w:rsidR="00FF056C" w:rsidRDefault="00D56B1A" w:rsidP="005C6005">
      <w:pPr>
        <w:widowControl w:val="0"/>
        <w:spacing w:beforeLines="50" w:before="120" w:after="0" w:line="500" w:lineRule="exact"/>
        <w:jc w:val="center"/>
        <w:rPr>
          <w:rFonts w:ascii="宋体" w:eastAsia="宋体" w:hAnsi="宋体" w:cs="楷体_GB2312"/>
          <w:bCs/>
          <w:kern w:val="2"/>
          <w:sz w:val="24"/>
          <w:szCs w:val="24"/>
        </w:rPr>
      </w:pPr>
      <w:r>
        <w:pict>
          <v:rect id="文本框 2" o:spid="_x0000_s1075" style="position:absolute;left:0;text-align:left;margin-left:12.5pt;margin-top:10.85pt;width:418.8pt;height:21.6pt;z-index:-11" o:preferrelative="t">
            <v:stroke miterlimit="2"/>
            <v:textbox>
              <w:txbxContent>
                <w:p w:rsidR="00FF056C" w:rsidRDefault="00FF056C"/>
              </w:txbxContent>
            </v:textbox>
          </v:rect>
        </w:pict>
      </w:r>
      <w:r w:rsidR="0073692F">
        <w:rPr>
          <w:rFonts w:ascii="宋体" w:eastAsia="宋体" w:hAnsi="宋体" w:cs="楷体_GB2312" w:hint="eastAsia"/>
          <w:bCs/>
          <w:kern w:val="2"/>
          <w:sz w:val="24"/>
          <w:szCs w:val="24"/>
        </w:rPr>
        <w:t xml:space="preserve">机械行业技师、高级技师评审委员会终审（成绩复核、评审表决、核发证书）   </w:t>
      </w:r>
    </w:p>
    <w:p w:rsidR="00FF056C" w:rsidRDefault="00D56B1A" w:rsidP="005C6005">
      <w:pPr>
        <w:widowControl w:val="0"/>
        <w:spacing w:beforeLines="50" w:before="120" w:after="0" w:line="500" w:lineRule="exact"/>
        <w:jc w:val="center"/>
        <w:rPr>
          <w:rFonts w:ascii="宋体" w:eastAsia="宋体" w:hAnsi="宋体" w:cs="楷体_GB2312"/>
          <w:bCs/>
          <w:kern w:val="2"/>
          <w:sz w:val="24"/>
          <w:szCs w:val="24"/>
        </w:rPr>
      </w:pPr>
      <w:r>
        <w:pict>
          <v:rect id="_x0000_s1076" style="position:absolute;left:0;text-align:left;margin-left:110.9pt;margin-top:11.05pt;width:231.6pt;height:21.6pt;z-index:-10" o:preferrelative="t">
            <v:stroke miterlimit="2"/>
            <v:textbox>
              <w:txbxContent>
                <w:p w:rsidR="00FF056C" w:rsidRDefault="00FF056C"/>
              </w:txbxContent>
            </v:textbox>
          </v:rect>
        </w:pict>
      </w:r>
      <w:r>
        <w:pict>
          <v:line id="直接连接符 92" o:spid="_x0000_s1077" style="position:absolute;left:0;text-align:left;flip:x;z-index:34" from="225.9pt,1.65pt" to="226.05pt,10.7pt" o:preferrelative="t">
            <v:stroke endarrow="block" miterlimit="2"/>
          </v:line>
        </w:pict>
      </w:r>
      <w:r w:rsidR="0073692F">
        <w:rPr>
          <w:rFonts w:ascii="宋体" w:eastAsia="宋体" w:hAnsi="宋体" w:cs="楷体_GB2312" w:hint="eastAsia"/>
          <w:bCs/>
          <w:kern w:val="2"/>
          <w:sz w:val="24"/>
          <w:szCs w:val="24"/>
        </w:rPr>
        <w:t>报机械鉴定指导中心审核认定并颁发证书</w:t>
      </w:r>
    </w:p>
    <w:p w:rsidR="00FF056C" w:rsidRDefault="00FF056C">
      <w:pPr>
        <w:spacing w:after="0" w:line="360" w:lineRule="auto"/>
        <w:ind w:firstLineChars="200" w:firstLine="562"/>
        <w:rPr>
          <w:rFonts w:ascii="Times New Roman" w:eastAsia="仿宋" w:hAnsi="Times New Roman"/>
          <w:b/>
          <w:sz w:val="28"/>
          <w:szCs w:val="28"/>
        </w:rPr>
      </w:pPr>
    </w:p>
    <w:p w:rsidR="00FF056C" w:rsidRDefault="00FF056C">
      <w:pPr>
        <w:spacing w:after="0" w:line="360" w:lineRule="auto"/>
        <w:ind w:firstLineChars="200" w:firstLine="562"/>
        <w:rPr>
          <w:rFonts w:ascii="Times New Roman" w:eastAsia="仿宋" w:hAnsi="Times New Roman"/>
          <w:b/>
          <w:sz w:val="28"/>
          <w:szCs w:val="28"/>
        </w:rPr>
      </w:pPr>
    </w:p>
    <w:p w:rsidR="00FF056C" w:rsidRDefault="0073692F">
      <w:pPr>
        <w:pStyle w:val="1"/>
        <w:shd w:val="clear" w:color="auto" w:fill="FFFFFF"/>
        <w:spacing w:before="100" w:after="100" w:line="375" w:lineRule="atLeast"/>
        <w:jc w:val="center"/>
        <w:rPr>
          <w:rFonts w:hint="default"/>
          <w:color w:val="000000"/>
          <w:sz w:val="36"/>
          <w:szCs w:val="36"/>
        </w:rPr>
      </w:pPr>
      <w:bookmarkStart w:id="0" w:name="_Toc458003208"/>
      <w:bookmarkStart w:id="1" w:name="_GoBack"/>
      <w:bookmarkEnd w:id="1"/>
      <w:r>
        <w:rPr>
          <w:color w:val="000000"/>
          <w:sz w:val="36"/>
          <w:szCs w:val="36"/>
        </w:rPr>
        <w:lastRenderedPageBreak/>
        <w:t>鉴定考务流程及注意事项</w:t>
      </w:r>
      <w:bookmarkEnd w:id="0"/>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一、</w:t>
      </w:r>
      <w:r>
        <w:rPr>
          <w:rFonts w:ascii="Times New Roman" w:eastAsia="仿宋" w:hAnsi="Times New Roman"/>
          <w:b/>
          <w:sz w:val="30"/>
          <w:szCs w:val="30"/>
        </w:rPr>
        <w:t>报名</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职业技能鉴定的资格审查主要依据《国家职业技能标准》中规定的申报条件。</w:t>
      </w:r>
      <w:r>
        <w:rPr>
          <w:rFonts w:ascii="Times New Roman" w:eastAsia="仿宋" w:hAnsi="Times New Roman" w:hint="eastAsia"/>
          <w:sz w:val="30"/>
          <w:szCs w:val="30"/>
        </w:rPr>
        <w:t>根据报名条件院校鉴定站点需提供学员的入学凭证或相关证明，企业鉴定站点需提供职工的就职及工作年限证明。</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鉴定</w:t>
      </w:r>
      <w:r>
        <w:rPr>
          <w:rFonts w:ascii="Times New Roman" w:eastAsia="仿宋" w:hAnsi="Times New Roman" w:hint="eastAsia"/>
          <w:sz w:val="30"/>
          <w:szCs w:val="30"/>
        </w:rPr>
        <w:t>站点</w:t>
      </w:r>
      <w:r>
        <w:rPr>
          <w:rFonts w:ascii="Times New Roman" w:eastAsia="仿宋" w:hAnsi="Times New Roman"/>
          <w:sz w:val="30"/>
          <w:szCs w:val="30"/>
        </w:rPr>
        <w:t>在机械工业职业技能鉴定鉴定指导中心（以下简称</w:t>
      </w:r>
      <w:r>
        <w:rPr>
          <w:rFonts w:ascii="Times New Roman" w:eastAsia="仿宋" w:hAnsi="Times New Roman"/>
          <w:sz w:val="30"/>
          <w:szCs w:val="30"/>
        </w:rPr>
        <w:t>“</w:t>
      </w:r>
      <w:r>
        <w:rPr>
          <w:rFonts w:ascii="Times New Roman" w:eastAsia="仿宋" w:hAnsi="Times New Roman"/>
          <w:sz w:val="30"/>
          <w:szCs w:val="30"/>
        </w:rPr>
        <w:t>机械鉴定指导中心</w:t>
      </w:r>
      <w:r>
        <w:rPr>
          <w:rFonts w:ascii="Times New Roman" w:eastAsia="仿宋" w:hAnsi="Times New Roman"/>
          <w:sz w:val="30"/>
          <w:szCs w:val="30"/>
        </w:rPr>
        <w:t>”</w:t>
      </w:r>
      <w:r>
        <w:rPr>
          <w:rFonts w:ascii="Times New Roman" w:eastAsia="仿宋" w:hAnsi="Times New Roman"/>
          <w:sz w:val="30"/>
          <w:szCs w:val="30"/>
        </w:rPr>
        <w:t>）批准鉴定前，须提前从机械鉴定指导中心申请购买相应职业（工种）的《国家职业技能标准》，将标准内容添加到培训教学过程中。</w:t>
      </w:r>
      <w:r>
        <w:rPr>
          <w:rFonts w:ascii="Times New Roman" w:eastAsia="仿宋" w:hAnsi="Times New Roman" w:hint="eastAsia"/>
          <w:sz w:val="30"/>
          <w:szCs w:val="30"/>
        </w:rPr>
        <w:t>根据标准培训期限要求：初级不少于</w:t>
      </w:r>
      <w:r>
        <w:rPr>
          <w:rFonts w:ascii="Times New Roman" w:eastAsia="仿宋" w:hAnsi="Times New Roman" w:hint="eastAsia"/>
          <w:sz w:val="30"/>
          <w:szCs w:val="30"/>
        </w:rPr>
        <w:t>500</w:t>
      </w:r>
      <w:r>
        <w:rPr>
          <w:rFonts w:ascii="Times New Roman" w:eastAsia="仿宋" w:hAnsi="Times New Roman" w:hint="eastAsia"/>
          <w:sz w:val="30"/>
          <w:szCs w:val="30"/>
        </w:rPr>
        <w:t>标准学时；中级不少于</w:t>
      </w:r>
      <w:r>
        <w:rPr>
          <w:rFonts w:ascii="Times New Roman" w:eastAsia="仿宋" w:hAnsi="Times New Roman" w:hint="eastAsia"/>
          <w:sz w:val="30"/>
          <w:szCs w:val="30"/>
        </w:rPr>
        <w:t>400</w:t>
      </w:r>
      <w:r>
        <w:rPr>
          <w:rFonts w:ascii="Times New Roman" w:eastAsia="仿宋" w:hAnsi="Times New Roman" w:hint="eastAsia"/>
          <w:sz w:val="30"/>
          <w:szCs w:val="30"/>
        </w:rPr>
        <w:t>标准学时；高级不少于</w:t>
      </w:r>
      <w:r>
        <w:rPr>
          <w:rFonts w:ascii="Times New Roman" w:eastAsia="仿宋" w:hAnsi="Times New Roman" w:hint="eastAsia"/>
          <w:sz w:val="30"/>
          <w:szCs w:val="30"/>
        </w:rPr>
        <w:t>300</w:t>
      </w:r>
      <w:r>
        <w:rPr>
          <w:rFonts w:ascii="Times New Roman" w:eastAsia="仿宋" w:hAnsi="Times New Roman" w:hint="eastAsia"/>
          <w:sz w:val="30"/>
          <w:szCs w:val="30"/>
        </w:rPr>
        <w:t>标准学时；技师不少于</w:t>
      </w:r>
      <w:r>
        <w:rPr>
          <w:rFonts w:ascii="Times New Roman" w:eastAsia="仿宋" w:hAnsi="Times New Roman" w:hint="eastAsia"/>
          <w:sz w:val="30"/>
          <w:szCs w:val="30"/>
        </w:rPr>
        <w:t>300</w:t>
      </w:r>
      <w:r>
        <w:rPr>
          <w:rFonts w:ascii="Times New Roman" w:eastAsia="仿宋" w:hAnsi="Times New Roman" w:hint="eastAsia"/>
          <w:sz w:val="30"/>
          <w:szCs w:val="30"/>
        </w:rPr>
        <w:t>标准学时；高级技师不少于</w:t>
      </w:r>
      <w:r>
        <w:rPr>
          <w:rFonts w:ascii="Times New Roman" w:eastAsia="仿宋" w:hAnsi="Times New Roman" w:hint="eastAsia"/>
          <w:sz w:val="30"/>
          <w:szCs w:val="30"/>
        </w:rPr>
        <w:t>300</w:t>
      </w:r>
      <w:r>
        <w:rPr>
          <w:rFonts w:ascii="Times New Roman" w:eastAsia="仿宋" w:hAnsi="Times New Roman" w:hint="eastAsia"/>
          <w:sz w:val="30"/>
          <w:szCs w:val="30"/>
        </w:rPr>
        <w:t>标准学时。</w:t>
      </w: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二、</w:t>
      </w:r>
      <w:r>
        <w:rPr>
          <w:rFonts w:ascii="Times New Roman" w:eastAsia="仿宋" w:hAnsi="Times New Roman"/>
          <w:b/>
          <w:sz w:val="30"/>
          <w:szCs w:val="30"/>
        </w:rPr>
        <w:t>鉴定</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开展鉴定工作前，应向所在分中心申报鉴定计划，须</w:t>
      </w:r>
      <w:r>
        <w:rPr>
          <w:rFonts w:ascii="Times New Roman" w:eastAsia="仿宋" w:hAnsi="Times New Roman" w:hint="eastAsia"/>
          <w:sz w:val="30"/>
          <w:szCs w:val="30"/>
        </w:rPr>
        <w:t>提前</w:t>
      </w:r>
      <w:r>
        <w:rPr>
          <w:rFonts w:ascii="Times New Roman" w:eastAsia="仿宋" w:hAnsi="Times New Roman" w:hint="eastAsia"/>
          <w:sz w:val="30"/>
          <w:szCs w:val="30"/>
        </w:rPr>
        <w:t>20</w:t>
      </w:r>
      <w:r>
        <w:rPr>
          <w:rFonts w:ascii="Times New Roman" w:eastAsia="仿宋" w:hAnsi="Times New Roman" w:hint="eastAsia"/>
          <w:sz w:val="30"/>
          <w:szCs w:val="30"/>
        </w:rPr>
        <w:t>天</w:t>
      </w:r>
      <w:r>
        <w:rPr>
          <w:rFonts w:ascii="Times New Roman" w:eastAsia="仿宋" w:hAnsi="Times New Roman"/>
          <w:sz w:val="30"/>
          <w:szCs w:val="30"/>
        </w:rPr>
        <w:t>先向</w:t>
      </w:r>
      <w:r>
        <w:rPr>
          <w:rFonts w:ascii="Times New Roman" w:eastAsia="仿宋" w:hAnsi="Times New Roman" w:hint="eastAsia"/>
          <w:sz w:val="30"/>
          <w:szCs w:val="30"/>
        </w:rPr>
        <w:t>机械工业职业技能鉴定河北省分中心</w:t>
      </w:r>
      <w:r>
        <w:rPr>
          <w:rFonts w:ascii="Times New Roman" w:eastAsia="仿宋" w:hAnsi="Times New Roman"/>
          <w:sz w:val="30"/>
          <w:szCs w:val="30"/>
        </w:rPr>
        <w:t>提交</w:t>
      </w:r>
      <w:r>
        <w:rPr>
          <w:rFonts w:ascii="Times New Roman" w:eastAsia="仿宋" w:hAnsi="Times New Roman" w:hint="eastAsia"/>
          <w:sz w:val="30"/>
          <w:szCs w:val="30"/>
        </w:rPr>
        <w:t>如下资料（电子版）：</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w:t>
      </w:r>
      <w:r>
        <w:rPr>
          <w:rFonts w:ascii="Times New Roman" w:eastAsia="仿宋" w:hAnsi="Times New Roman"/>
          <w:sz w:val="30"/>
          <w:szCs w:val="30"/>
        </w:rPr>
        <w:t>《机械行业特有职业（工种）技能鉴定申请表》</w:t>
      </w:r>
      <w:r>
        <w:rPr>
          <w:rFonts w:ascii="Times New Roman" w:eastAsia="仿宋" w:hAnsi="Times New Roman" w:hint="eastAsia"/>
          <w:sz w:val="30"/>
          <w:szCs w:val="30"/>
        </w:rPr>
        <w:t>；</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2</w:t>
      </w:r>
      <w:r>
        <w:rPr>
          <w:rFonts w:ascii="Times New Roman" w:eastAsia="仿宋" w:hAnsi="Times New Roman" w:hint="eastAsia"/>
          <w:sz w:val="30"/>
          <w:szCs w:val="30"/>
        </w:rPr>
        <w:t>）</w:t>
      </w:r>
      <w:r>
        <w:rPr>
          <w:rFonts w:ascii="Times New Roman" w:eastAsia="仿宋" w:hAnsi="Times New Roman"/>
          <w:sz w:val="30"/>
          <w:szCs w:val="30"/>
        </w:rPr>
        <w:t>《机械行业特有职业（工种）技能鉴定试卷申请表》；</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w:t>
      </w:r>
      <w:r>
        <w:rPr>
          <w:rFonts w:ascii="Times New Roman" w:eastAsia="仿宋" w:hAnsi="Times New Roman"/>
          <w:sz w:val="30"/>
          <w:szCs w:val="30"/>
        </w:rPr>
        <w:t>3</w:t>
      </w:r>
      <w:r>
        <w:rPr>
          <w:rFonts w:ascii="Times New Roman" w:eastAsia="仿宋" w:hAnsi="Times New Roman"/>
          <w:sz w:val="30"/>
          <w:szCs w:val="30"/>
        </w:rPr>
        <w:t>）按工种、级别各报三套含答案的理论</w:t>
      </w:r>
      <w:r>
        <w:rPr>
          <w:rFonts w:ascii="Times New Roman" w:eastAsia="仿宋" w:hAnsi="Times New Roman" w:hint="eastAsia"/>
          <w:sz w:val="30"/>
          <w:szCs w:val="30"/>
        </w:rPr>
        <w:t>试卷和</w:t>
      </w:r>
      <w:r>
        <w:rPr>
          <w:rFonts w:ascii="Times New Roman" w:eastAsia="仿宋" w:hAnsi="Times New Roman"/>
          <w:sz w:val="30"/>
          <w:szCs w:val="30"/>
        </w:rPr>
        <w:t>实操试卷。</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待</w:t>
      </w:r>
      <w:r>
        <w:rPr>
          <w:rFonts w:ascii="Times New Roman" w:eastAsia="仿宋" w:hAnsi="Times New Roman" w:hint="eastAsia"/>
          <w:sz w:val="30"/>
          <w:szCs w:val="30"/>
        </w:rPr>
        <w:t>分中心向</w:t>
      </w:r>
      <w:r>
        <w:rPr>
          <w:rFonts w:ascii="Times New Roman" w:eastAsia="仿宋" w:hAnsi="Times New Roman"/>
          <w:sz w:val="30"/>
          <w:szCs w:val="30"/>
        </w:rPr>
        <w:t>机械鉴定指导中心</w:t>
      </w:r>
      <w:r>
        <w:rPr>
          <w:rFonts w:ascii="Times New Roman" w:eastAsia="仿宋" w:hAnsi="Times New Roman" w:hint="eastAsia"/>
          <w:sz w:val="30"/>
          <w:szCs w:val="30"/>
        </w:rPr>
        <w:t>上报、</w:t>
      </w:r>
      <w:r>
        <w:rPr>
          <w:rFonts w:ascii="Times New Roman" w:eastAsia="仿宋" w:hAnsi="Times New Roman"/>
          <w:sz w:val="30"/>
          <w:szCs w:val="30"/>
        </w:rPr>
        <w:t>审批后方可实施培训鉴定工作（</w:t>
      </w:r>
      <w:r>
        <w:rPr>
          <w:rFonts w:ascii="Times New Roman" w:eastAsia="仿宋" w:hAnsi="Times New Roman" w:hint="eastAsia"/>
          <w:sz w:val="30"/>
          <w:szCs w:val="30"/>
        </w:rPr>
        <w:t>鉴定指导中心</w:t>
      </w:r>
      <w:r>
        <w:rPr>
          <w:rFonts w:ascii="Times New Roman" w:eastAsia="仿宋" w:hAnsi="Times New Roman"/>
          <w:sz w:val="30"/>
          <w:szCs w:val="30"/>
        </w:rPr>
        <w:t>每周二上午和周四下午由专人审核）。</w:t>
      </w: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三、证书核发</w:t>
      </w:r>
      <w:r>
        <w:rPr>
          <w:rFonts w:ascii="Times New Roman" w:eastAsia="仿宋" w:hAnsi="Times New Roman"/>
          <w:b/>
          <w:sz w:val="30"/>
          <w:szCs w:val="30"/>
        </w:rPr>
        <w:t>：</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考核鉴定完成后，须向</w:t>
      </w:r>
      <w:r>
        <w:rPr>
          <w:rFonts w:ascii="Times New Roman" w:eastAsia="仿宋" w:hAnsi="Times New Roman" w:hint="eastAsia"/>
          <w:sz w:val="30"/>
          <w:szCs w:val="30"/>
        </w:rPr>
        <w:t>机械工业职业技能鉴定河北省分中心</w:t>
      </w:r>
      <w:r>
        <w:rPr>
          <w:rFonts w:ascii="Times New Roman" w:eastAsia="仿宋" w:hAnsi="Times New Roman"/>
          <w:sz w:val="30"/>
          <w:szCs w:val="30"/>
        </w:rPr>
        <w:t>上报</w:t>
      </w:r>
      <w:r>
        <w:rPr>
          <w:rFonts w:ascii="Times New Roman" w:eastAsia="仿宋" w:hAnsi="Times New Roman" w:hint="eastAsia"/>
          <w:sz w:val="30"/>
          <w:szCs w:val="30"/>
        </w:rPr>
        <w:t>如下鉴定资料（纸质版）：</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1</w:t>
      </w:r>
      <w:r>
        <w:rPr>
          <w:rFonts w:ascii="Times New Roman" w:eastAsia="仿宋" w:hAnsi="Times New Roman" w:hint="eastAsia"/>
          <w:sz w:val="30"/>
          <w:szCs w:val="30"/>
        </w:rPr>
        <w:t>）</w:t>
      </w:r>
      <w:r>
        <w:rPr>
          <w:rFonts w:ascii="Times New Roman" w:eastAsia="仿宋" w:hAnsi="Times New Roman"/>
          <w:sz w:val="30"/>
          <w:szCs w:val="30"/>
        </w:rPr>
        <w:t>《机械行业特有职业（工种）技能鉴定报告》</w:t>
      </w:r>
      <w:r>
        <w:rPr>
          <w:rFonts w:ascii="Times New Roman" w:eastAsia="仿宋" w:hAnsi="Times New Roman" w:hint="eastAsia"/>
          <w:sz w:val="30"/>
          <w:szCs w:val="30"/>
        </w:rPr>
        <w:t xml:space="preserve"> 2</w:t>
      </w:r>
      <w:r>
        <w:rPr>
          <w:rFonts w:ascii="Times New Roman" w:eastAsia="仿宋" w:hAnsi="Times New Roman" w:hint="eastAsia"/>
          <w:sz w:val="30"/>
          <w:szCs w:val="30"/>
        </w:rPr>
        <w:t>份；</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lastRenderedPageBreak/>
        <w:t>（</w:t>
      </w:r>
      <w:r>
        <w:rPr>
          <w:rFonts w:ascii="Times New Roman" w:eastAsia="仿宋" w:hAnsi="Times New Roman" w:hint="eastAsia"/>
          <w:sz w:val="30"/>
          <w:szCs w:val="30"/>
        </w:rPr>
        <w:t>2</w:t>
      </w:r>
      <w:r>
        <w:rPr>
          <w:rFonts w:ascii="Times New Roman" w:eastAsia="仿宋" w:hAnsi="Times New Roman" w:hint="eastAsia"/>
          <w:sz w:val="30"/>
          <w:szCs w:val="30"/>
        </w:rPr>
        <w:t>）</w:t>
      </w:r>
      <w:r>
        <w:rPr>
          <w:rFonts w:ascii="Times New Roman" w:eastAsia="仿宋" w:hAnsi="Times New Roman"/>
          <w:sz w:val="30"/>
          <w:szCs w:val="30"/>
        </w:rPr>
        <w:t>《机械行业特有职业（工种）</w:t>
      </w:r>
      <w:r>
        <w:rPr>
          <w:rFonts w:ascii="Times New Roman" w:eastAsia="仿宋" w:hAnsi="Times New Roman" w:hint="eastAsia"/>
          <w:sz w:val="30"/>
          <w:szCs w:val="30"/>
        </w:rPr>
        <w:t>质量督导</w:t>
      </w:r>
      <w:r>
        <w:rPr>
          <w:rFonts w:ascii="Times New Roman" w:eastAsia="仿宋" w:hAnsi="Times New Roman"/>
          <w:sz w:val="30"/>
          <w:szCs w:val="30"/>
        </w:rPr>
        <w:t>报告》</w:t>
      </w:r>
      <w:r>
        <w:rPr>
          <w:rFonts w:ascii="Times New Roman" w:eastAsia="仿宋" w:hAnsi="Times New Roman" w:hint="eastAsia"/>
          <w:sz w:val="30"/>
          <w:szCs w:val="30"/>
        </w:rPr>
        <w:t xml:space="preserve"> 2</w:t>
      </w:r>
      <w:r>
        <w:rPr>
          <w:rFonts w:ascii="Times New Roman" w:eastAsia="仿宋" w:hAnsi="Times New Roman" w:hint="eastAsia"/>
          <w:sz w:val="30"/>
          <w:szCs w:val="30"/>
        </w:rPr>
        <w:t>份；</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3</w:t>
      </w:r>
      <w:r>
        <w:rPr>
          <w:rFonts w:ascii="Times New Roman" w:eastAsia="仿宋" w:hAnsi="Times New Roman" w:hint="eastAsia"/>
          <w:sz w:val="30"/>
          <w:szCs w:val="30"/>
        </w:rPr>
        <w:t>）</w:t>
      </w:r>
      <w:r>
        <w:rPr>
          <w:rFonts w:ascii="Times New Roman" w:eastAsia="仿宋" w:hAnsi="Times New Roman"/>
          <w:sz w:val="30"/>
          <w:szCs w:val="30"/>
        </w:rPr>
        <w:t>《机械行业特有职业（工种）技能鉴定个人申请表》</w:t>
      </w:r>
      <w:r>
        <w:rPr>
          <w:rFonts w:ascii="Times New Roman" w:eastAsia="仿宋" w:hAnsi="Times New Roman" w:hint="eastAsia"/>
          <w:sz w:val="30"/>
          <w:szCs w:val="30"/>
        </w:rPr>
        <w:t xml:space="preserve"> 2</w:t>
      </w:r>
      <w:r>
        <w:rPr>
          <w:rFonts w:ascii="Times New Roman" w:eastAsia="仿宋" w:hAnsi="Times New Roman" w:hint="eastAsia"/>
          <w:sz w:val="30"/>
          <w:szCs w:val="30"/>
        </w:rPr>
        <w:t>份；</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4</w:t>
      </w:r>
      <w:r>
        <w:rPr>
          <w:rFonts w:ascii="Times New Roman" w:eastAsia="仿宋" w:hAnsi="Times New Roman" w:hint="eastAsia"/>
          <w:sz w:val="30"/>
          <w:szCs w:val="30"/>
        </w:rPr>
        <w:t>）</w:t>
      </w:r>
      <w:r>
        <w:rPr>
          <w:rFonts w:ascii="Times New Roman" w:eastAsia="仿宋" w:hAnsi="Times New Roman" w:hint="eastAsia"/>
          <w:sz w:val="30"/>
          <w:szCs w:val="30"/>
        </w:rPr>
        <w:t xml:space="preserve"> </w:t>
      </w:r>
      <w:r>
        <w:rPr>
          <w:rFonts w:ascii="Times New Roman" w:eastAsia="仿宋" w:hAnsi="Times New Roman" w:hint="eastAsia"/>
          <w:sz w:val="30"/>
          <w:szCs w:val="30"/>
        </w:rPr>
        <w:t>学员的考核成绩登记表</w:t>
      </w:r>
      <w:r>
        <w:rPr>
          <w:rFonts w:ascii="Times New Roman" w:eastAsia="仿宋" w:hAnsi="Times New Roman" w:hint="eastAsia"/>
          <w:sz w:val="30"/>
          <w:szCs w:val="30"/>
        </w:rPr>
        <w:t xml:space="preserve">  2</w:t>
      </w:r>
      <w:r>
        <w:rPr>
          <w:rFonts w:ascii="Times New Roman" w:eastAsia="仿宋" w:hAnsi="Times New Roman" w:hint="eastAsia"/>
          <w:sz w:val="30"/>
          <w:szCs w:val="30"/>
        </w:rPr>
        <w:t>份；</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w:t>
      </w:r>
      <w:r>
        <w:rPr>
          <w:rFonts w:ascii="Times New Roman" w:eastAsia="仿宋" w:hAnsi="Times New Roman" w:hint="eastAsia"/>
          <w:sz w:val="30"/>
          <w:szCs w:val="30"/>
        </w:rPr>
        <w:t>5</w:t>
      </w:r>
      <w:r>
        <w:rPr>
          <w:rFonts w:ascii="Times New Roman" w:eastAsia="仿宋" w:hAnsi="Times New Roman" w:hint="eastAsia"/>
          <w:sz w:val="30"/>
          <w:szCs w:val="30"/>
        </w:rPr>
        <w:t>）学员近期小二寸蓝底免冠彩色照片</w:t>
      </w:r>
      <w:r>
        <w:rPr>
          <w:rFonts w:ascii="Times New Roman" w:eastAsia="仿宋" w:hAnsi="Times New Roman" w:hint="eastAsia"/>
          <w:sz w:val="30"/>
          <w:szCs w:val="30"/>
        </w:rPr>
        <w:t xml:space="preserve"> 3</w:t>
      </w:r>
      <w:r>
        <w:rPr>
          <w:rFonts w:ascii="Times New Roman" w:eastAsia="仿宋" w:hAnsi="Times New Roman" w:hint="eastAsia"/>
          <w:sz w:val="30"/>
          <w:szCs w:val="30"/>
        </w:rPr>
        <w:t>张，个人申报表上各粘贴一张，第三张在照片背面写上姓名、申报工种、申报级别，待打印证书时使用。（照片应剪裁去白边）。</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经分中心向机械鉴定指导中心上报、审批合格后</w:t>
      </w:r>
      <w:r>
        <w:rPr>
          <w:rFonts w:ascii="Times New Roman" w:eastAsia="仿宋" w:hAnsi="Times New Roman"/>
          <w:sz w:val="30"/>
          <w:szCs w:val="30"/>
        </w:rPr>
        <w:t>颁发国家职业资格证书。</w:t>
      </w: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四、</w:t>
      </w:r>
      <w:r>
        <w:rPr>
          <w:rFonts w:ascii="Times New Roman" w:eastAsia="仿宋" w:hAnsi="Times New Roman"/>
          <w:b/>
          <w:sz w:val="30"/>
          <w:szCs w:val="30"/>
        </w:rPr>
        <w:t>考评员要求</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考评员必须参加机械工业职业技能鉴定机构（指导中心或者授权的分中心等）组织的考评员培训班，并经过考核取得考评员证书才可以开展机械行业的相应工种的鉴定工作。</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鉴定前应根据考生的人数配备相应考评员</w:t>
      </w:r>
      <w:r>
        <w:rPr>
          <w:rFonts w:ascii="Times New Roman" w:eastAsia="仿宋" w:hAnsi="Times New Roman" w:hint="eastAsia"/>
          <w:sz w:val="30"/>
          <w:szCs w:val="30"/>
        </w:rPr>
        <w:t>，</w:t>
      </w:r>
      <w:r>
        <w:rPr>
          <w:rFonts w:ascii="Times New Roman" w:eastAsia="仿宋" w:hAnsi="Times New Roman"/>
          <w:sz w:val="30"/>
          <w:szCs w:val="30"/>
        </w:rPr>
        <w:t>考评人员按规定组成考评小组，考评小组设考评组长一人，组员两人以上，组长全面负责本组工作。</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对于考评员人数没有达到机械鉴定指导中心要求的，应及时参加考评员培训班并获取资格证书，否则机械鉴定指导中心将不予颁证。</w:t>
      </w: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五、</w:t>
      </w:r>
      <w:r>
        <w:rPr>
          <w:rFonts w:ascii="Times New Roman" w:eastAsia="仿宋" w:hAnsi="Times New Roman"/>
          <w:b/>
          <w:sz w:val="30"/>
          <w:szCs w:val="30"/>
        </w:rPr>
        <w:t>督导员要求</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根据各鉴定机构上报鉴定人数情况，由分中心指派督导员，按照国家和行业有关规定和要求，对行业特有工种职业技能鉴定机构鉴定工作与鉴定活动中的各个环节质量包括有关法规、规章和政策的贯彻，国家职业标准、考务管理、证书管理及行业有关管理规定等执行进行监督、检查。</w:t>
      </w: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lastRenderedPageBreak/>
        <w:t>六、</w:t>
      </w:r>
      <w:r>
        <w:rPr>
          <w:rFonts w:ascii="Times New Roman" w:eastAsia="仿宋" w:hAnsi="Times New Roman"/>
          <w:b/>
          <w:sz w:val="30"/>
          <w:szCs w:val="30"/>
        </w:rPr>
        <w:t>资料审核标准</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规范审核流程，严格按照要求对上报资料进行审核，如有不合格者，资料停止审核，送返鉴定机构重新上报。（按照各上报机构、批次的资料抽取检验）修改后再审出问题，取消本批次上报资格。（例如：年龄、学历和未从事本工种工作不接受二次修改。）</w:t>
      </w: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七、</w:t>
      </w:r>
      <w:r>
        <w:rPr>
          <w:rFonts w:ascii="Times New Roman" w:eastAsia="仿宋" w:hAnsi="Times New Roman"/>
          <w:b/>
          <w:sz w:val="30"/>
          <w:szCs w:val="30"/>
        </w:rPr>
        <w:t>院校</w:t>
      </w:r>
      <w:r>
        <w:rPr>
          <w:rFonts w:ascii="Times New Roman" w:eastAsia="仿宋" w:hAnsi="Times New Roman" w:hint="eastAsia"/>
          <w:b/>
          <w:sz w:val="30"/>
          <w:szCs w:val="30"/>
        </w:rPr>
        <w:t>鉴定站（点）</w:t>
      </w:r>
      <w:r>
        <w:rPr>
          <w:rFonts w:ascii="Times New Roman" w:eastAsia="仿宋" w:hAnsi="Times New Roman"/>
          <w:b/>
          <w:sz w:val="30"/>
          <w:szCs w:val="30"/>
        </w:rPr>
        <w:t>申报</w:t>
      </w:r>
      <w:r>
        <w:rPr>
          <w:rFonts w:ascii="Times New Roman" w:eastAsia="仿宋" w:hAnsi="Times New Roman" w:hint="eastAsia"/>
          <w:b/>
          <w:sz w:val="30"/>
          <w:szCs w:val="30"/>
        </w:rPr>
        <w:t>注意事项</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、个人申请表填写内容不得打印，必须由本人填写，不得他人代填</w:t>
      </w:r>
      <w:r>
        <w:rPr>
          <w:rFonts w:ascii="Times New Roman" w:eastAsia="仿宋" w:hAnsi="Times New Roman" w:hint="eastAsia"/>
          <w:sz w:val="30"/>
          <w:szCs w:val="30"/>
        </w:rPr>
        <w:t>；</w:t>
      </w:r>
      <w:r>
        <w:rPr>
          <w:rFonts w:ascii="Times New Roman" w:eastAsia="仿宋" w:hAnsi="Times New Roman"/>
          <w:sz w:val="30"/>
          <w:szCs w:val="30"/>
        </w:rPr>
        <w:t>填写本人联系方式</w:t>
      </w:r>
      <w:r>
        <w:rPr>
          <w:rFonts w:ascii="Times New Roman" w:eastAsia="仿宋" w:hAnsi="Times New Roman" w:hint="eastAsia"/>
          <w:sz w:val="30"/>
          <w:szCs w:val="30"/>
        </w:rPr>
        <w:t>，</w:t>
      </w:r>
      <w:r>
        <w:rPr>
          <w:rFonts w:ascii="Times New Roman" w:eastAsia="仿宋" w:hAnsi="Times New Roman"/>
          <w:sz w:val="30"/>
          <w:szCs w:val="30"/>
        </w:rPr>
        <w:t>对于有疑问的资料进行电话核实。</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w:t>
      </w:r>
      <w:r>
        <w:rPr>
          <w:rFonts w:ascii="Times New Roman" w:eastAsia="仿宋" w:hAnsi="Times New Roman" w:hint="eastAsia"/>
          <w:sz w:val="30"/>
          <w:szCs w:val="30"/>
        </w:rPr>
        <w:t>申报工种要和所学专业对应，所学专业和所在院校信息均需与学生证复印件一致。</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、个人申请表中的工作简历内容要详实，如在校学生要填写学习经历（从初中开始填写），并由该学生目前就读学校盖章证明。</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4</w:t>
      </w:r>
      <w:r>
        <w:rPr>
          <w:rFonts w:ascii="Times New Roman" w:eastAsia="仿宋" w:hAnsi="Times New Roman"/>
          <w:sz w:val="30"/>
          <w:szCs w:val="30"/>
        </w:rPr>
        <w:t>、考试成绩处与考评员签字处均由考评员本人填写、盖章（对考评员资质进行核对）。</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5</w:t>
      </w:r>
      <w:r>
        <w:rPr>
          <w:rFonts w:ascii="Times New Roman" w:eastAsia="仿宋" w:hAnsi="Times New Roman"/>
          <w:sz w:val="30"/>
          <w:szCs w:val="30"/>
        </w:rPr>
        <w:t>、院校学生</w:t>
      </w:r>
      <w:r>
        <w:rPr>
          <w:rFonts w:ascii="Times New Roman" w:eastAsia="仿宋" w:hAnsi="Times New Roman" w:hint="eastAsia"/>
          <w:sz w:val="30"/>
          <w:szCs w:val="30"/>
        </w:rPr>
        <w:t>（大专以上）</w:t>
      </w:r>
      <w:r>
        <w:rPr>
          <w:rFonts w:ascii="Times New Roman" w:eastAsia="仿宋" w:hAnsi="Times New Roman"/>
          <w:sz w:val="30"/>
          <w:szCs w:val="30"/>
        </w:rPr>
        <w:t>报考高级职业资格需在校学习满两年。如大三需外出实习，可在大二下学期申请高级职业资格。</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6</w:t>
      </w:r>
      <w:r>
        <w:rPr>
          <w:rFonts w:ascii="Times New Roman" w:eastAsia="仿宋" w:hAnsi="Times New Roman"/>
          <w:sz w:val="30"/>
          <w:szCs w:val="30"/>
        </w:rPr>
        <w:t>、中专、中技学历的最高取证到中级职业资格，需在校学习满两年。</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7</w:t>
      </w:r>
      <w:r>
        <w:rPr>
          <w:rFonts w:ascii="Times New Roman" w:eastAsia="仿宋" w:hAnsi="Times New Roman"/>
          <w:sz w:val="30"/>
          <w:szCs w:val="30"/>
        </w:rPr>
        <w:t>、个人申请表后附身份证复印件、学历证明复印件。（注：在校生提供学生证复印件）。</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8</w:t>
      </w:r>
      <w:r>
        <w:rPr>
          <w:rFonts w:ascii="Times New Roman" w:eastAsia="仿宋" w:hAnsi="Times New Roman"/>
          <w:sz w:val="30"/>
          <w:szCs w:val="30"/>
        </w:rPr>
        <w:t>、每批次鉴定结束后，要将该次鉴定的理论和实操考生试卷、鉴定过程影像资料及有关</w:t>
      </w:r>
      <w:r>
        <w:rPr>
          <w:rFonts w:ascii="Times New Roman" w:eastAsia="仿宋" w:hAnsi="Times New Roman" w:hint="eastAsia"/>
          <w:sz w:val="30"/>
          <w:szCs w:val="30"/>
        </w:rPr>
        <w:t>鉴定资料</w:t>
      </w:r>
      <w:r>
        <w:rPr>
          <w:rFonts w:ascii="Times New Roman" w:eastAsia="仿宋" w:hAnsi="Times New Roman"/>
          <w:sz w:val="30"/>
          <w:szCs w:val="30"/>
        </w:rPr>
        <w:t>上报</w:t>
      </w:r>
      <w:r>
        <w:rPr>
          <w:rFonts w:ascii="Times New Roman" w:eastAsia="仿宋" w:hAnsi="Times New Roman" w:hint="eastAsia"/>
          <w:sz w:val="30"/>
          <w:szCs w:val="30"/>
        </w:rPr>
        <w:t>分中心</w:t>
      </w:r>
      <w:r>
        <w:rPr>
          <w:rFonts w:ascii="Times New Roman" w:eastAsia="仿宋" w:hAnsi="Times New Roman"/>
          <w:sz w:val="30"/>
          <w:szCs w:val="30"/>
        </w:rPr>
        <w:t>并存档备查。</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9</w:t>
      </w:r>
      <w:r>
        <w:rPr>
          <w:rFonts w:ascii="Times New Roman" w:eastAsia="仿宋" w:hAnsi="Times New Roman"/>
          <w:sz w:val="30"/>
          <w:szCs w:val="30"/>
        </w:rPr>
        <w:t>、鉴定机构严格按照批准的《机械行业职业技能鉴定许可证》规定的区域和职业范围开展鉴定工作。</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lastRenderedPageBreak/>
        <w:t>10</w:t>
      </w:r>
      <w:r>
        <w:rPr>
          <w:rFonts w:ascii="Times New Roman" w:eastAsia="仿宋" w:hAnsi="Times New Roman"/>
          <w:sz w:val="30"/>
          <w:szCs w:val="30"/>
        </w:rPr>
        <w:t>、院校教师不可和学生一起组织鉴定。</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学生鉴定班中不允许夹带企业员工或者教师。企业员工请提交于分中心，由分中心安排到相应的企业站点培训鉴定班；关于教师的培训鉴定，学校站点可向分中心申请设立教师培训鉴定班。</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11</w:t>
      </w:r>
      <w:r>
        <w:rPr>
          <w:rFonts w:ascii="Times New Roman" w:eastAsia="仿宋" w:hAnsi="Times New Roman"/>
          <w:sz w:val="30"/>
          <w:szCs w:val="30"/>
        </w:rPr>
        <w:t>、鉴定机构不得委托其他机构或个人进行鉴定招生工作或委托他人以鉴定机构名义进行与鉴定有关的一切活动，如有特殊情况，需与鉴定指导中心沟通，达成一致后进行。</w:t>
      </w: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八、</w:t>
      </w:r>
      <w:r>
        <w:rPr>
          <w:rFonts w:ascii="Times New Roman" w:eastAsia="仿宋" w:hAnsi="Times New Roman"/>
          <w:b/>
          <w:sz w:val="30"/>
          <w:szCs w:val="30"/>
        </w:rPr>
        <w:t>企业</w:t>
      </w:r>
      <w:r>
        <w:rPr>
          <w:rFonts w:ascii="Times New Roman" w:eastAsia="仿宋" w:hAnsi="Times New Roman" w:hint="eastAsia"/>
          <w:b/>
          <w:sz w:val="30"/>
          <w:szCs w:val="30"/>
        </w:rPr>
        <w:t>站（点）</w:t>
      </w:r>
      <w:r>
        <w:rPr>
          <w:rFonts w:ascii="Times New Roman" w:eastAsia="仿宋" w:hAnsi="Times New Roman"/>
          <w:b/>
          <w:sz w:val="30"/>
          <w:szCs w:val="30"/>
        </w:rPr>
        <w:t>申报</w:t>
      </w:r>
      <w:r>
        <w:rPr>
          <w:rFonts w:ascii="Times New Roman" w:eastAsia="仿宋" w:hAnsi="Times New Roman" w:hint="eastAsia"/>
          <w:b/>
          <w:sz w:val="30"/>
          <w:szCs w:val="30"/>
        </w:rPr>
        <w:t>注意事项</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、个人申请表填写内容不得打印，必须由本人填写，并有本人联系方式，不得他人代填。</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、个人申请表的工作简历内容要详实，并由本人所在单位人力资源部门盖章证明。</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、考试成绩处与考评员签字处均由考评员本人填写。</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4</w:t>
      </w:r>
      <w:r>
        <w:rPr>
          <w:rFonts w:ascii="Times New Roman" w:eastAsia="仿宋" w:hAnsi="Times New Roman"/>
          <w:sz w:val="30"/>
          <w:szCs w:val="30"/>
        </w:rPr>
        <w:t>、各级别申报条件，严格按照《国家职业技能标准》执行。</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5</w:t>
      </w:r>
      <w:r>
        <w:rPr>
          <w:rFonts w:ascii="Times New Roman" w:eastAsia="仿宋" w:hAnsi="Times New Roman"/>
          <w:sz w:val="30"/>
          <w:szCs w:val="30"/>
        </w:rPr>
        <w:t>、个人申请表后附身份证复印件、学历证明、职业资格证书复印件</w:t>
      </w:r>
      <w:r>
        <w:rPr>
          <w:rFonts w:ascii="Times New Roman" w:eastAsia="仿宋" w:hAnsi="Times New Roman" w:hint="eastAsia"/>
          <w:sz w:val="30"/>
          <w:szCs w:val="30"/>
        </w:rPr>
        <w:t>或工作年限证明</w:t>
      </w:r>
      <w:r>
        <w:rPr>
          <w:rFonts w:ascii="Times New Roman" w:eastAsia="仿宋" w:hAnsi="Times New Roman"/>
          <w:sz w:val="30"/>
          <w:szCs w:val="30"/>
        </w:rPr>
        <w:t>。</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6</w:t>
      </w:r>
      <w:r>
        <w:rPr>
          <w:rFonts w:ascii="Times New Roman" w:eastAsia="仿宋" w:hAnsi="Times New Roman"/>
          <w:sz w:val="30"/>
          <w:szCs w:val="30"/>
        </w:rPr>
        <w:t>、鉴定机构应按照中心批复的鉴定范围开展工作。</w:t>
      </w:r>
    </w:p>
    <w:p w:rsidR="00FF056C" w:rsidRDefault="0073692F">
      <w:pPr>
        <w:spacing w:after="0" w:line="360" w:lineRule="auto"/>
        <w:ind w:firstLineChars="200" w:firstLine="602"/>
        <w:rPr>
          <w:rFonts w:ascii="Times New Roman" w:eastAsia="仿宋" w:hAnsi="Times New Roman"/>
          <w:b/>
          <w:sz w:val="30"/>
          <w:szCs w:val="30"/>
        </w:rPr>
      </w:pPr>
      <w:r>
        <w:rPr>
          <w:rFonts w:ascii="Times New Roman" w:eastAsia="仿宋" w:hAnsi="Times New Roman" w:hint="eastAsia"/>
          <w:b/>
          <w:sz w:val="30"/>
          <w:szCs w:val="30"/>
        </w:rPr>
        <w:t>九、机械工业职业技能鉴定鉴定指导中心</w:t>
      </w:r>
      <w:r>
        <w:rPr>
          <w:rFonts w:ascii="Times New Roman" w:eastAsia="仿宋" w:hAnsi="Times New Roman"/>
          <w:b/>
          <w:sz w:val="30"/>
          <w:szCs w:val="30"/>
        </w:rPr>
        <w:t>证书制作流程</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1</w:t>
      </w:r>
      <w:r>
        <w:rPr>
          <w:rFonts w:ascii="Times New Roman" w:eastAsia="仿宋" w:hAnsi="Times New Roman" w:hint="eastAsia"/>
          <w:sz w:val="30"/>
          <w:szCs w:val="30"/>
        </w:rPr>
        <w:t>、各流程负责人：</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hint="eastAsia"/>
          <w:sz w:val="30"/>
          <w:szCs w:val="30"/>
        </w:rPr>
        <w:t>前期资料初审（李钦），试卷审核（程振宁），终审（郭一娟、孙颐），新版证书打印系统数据对接（李钦、杨宁），证书打印分配（李钦），软件申报和企业证书打印（吴利华）、院校证书打印（杨宁、李钦）、收费管理（闫欣）。</w:t>
      </w:r>
    </w:p>
    <w:p w:rsidR="00FF056C" w:rsidRDefault="0073692F">
      <w:pPr>
        <w:spacing w:after="0" w:line="360" w:lineRule="auto"/>
        <w:ind w:firstLineChars="200" w:firstLine="600"/>
        <w:jc w:val="both"/>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w:t>
      </w:r>
      <w:r>
        <w:rPr>
          <w:rFonts w:ascii="Times New Roman" w:eastAsia="仿宋" w:hAnsi="Times New Roman" w:hint="eastAsia"/>
          <w:sz w:val="30"/>
          <w:szCs w:val="30"/>
        </w:rPr>
        <w:t>制证时限：</w:t>
      </w:r>
    </w:p>
    <w:p w:rsidR="00FF056C" w:rsidRDefault="0073692F">
      <w:pPr>
        <w:spacing w:after="0" w:line="360" w:lineRule="auto"/>
        <w:ind w:firstLineChars="200" w:firstLine="600"/>
        <w:jc w:val="both"/>
        <w:rPr>
          <w:rFonts w:ascii="Times New Roman" w:eastAsia="仿宋" w:hAnsi="Times New Roman"/>
          <w:sz w:val="28"/>
          <w:szCs w:val="28"/>
        </w:rPr>
      </w:pPr>
      <w:r>
        <w:rPr>
          <w:rFonts w:ascii="Times New Roman" w:eastAsia="仿宋" w:hAnsi="Times New Roman"/>
          <w:sz w:val="30"/>
          <w:szCs w:val="30"/>
        </w:rPr>
        <w:lastRenderedPageBreak/>
        <w:t>按照中心统一部署和年度工作，对部门领导和中心负责，高质高效的完成证书制作，从制证资料信息齐全到证书发出时间最长不超过</w:t>
      </w:r>
      <w:r>
        <w:rPr>
          <w:rFonts w:ascii="Times New Roman" w:eastAsia="仿宋" w:hAnsi="Times New Roman"/>
          <w:sz w:val="30"/>
          <w:szCs w:val="30"/>
        </w:rPr>
        <w:t>20</w:t>
      </w:r>
      <w:r>
        <w:rPr>
          <w:rFonts w:ascii="Times New Roman" w:eastAsia="仿宋" w:hAnsi="Times New Roman"/>
          <w:sz w:val="30"/>
          <w:szCs w:val="30"/>
        </w:rPr>
        <w:t>个工作日，包括资料审核和证书制作。</w:t>
      </w: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FF056C">
      <w:pPr>
        <w:spacing w:after="0" w:line="500" w:lineRule="exact"/>
        <w:ind w:firstLineChars="200" w:firstLine="480"/>
        <w:rPr>
          <w:rFonts w:ascii="Times New Roman" w:eastAsia="宋体" w:hAnsi="Times New Roman"/>
          <w:sz w:val="24"/>
          <w:szCs w:val="28"/>
          <w:shd w:val="clear" w:color="auto" w:fill="FFFFFF"/>
        </w:rPr>
      </w:pPr>
    </w:p>
    <w:p w:rsidR="00FF056C" w:rsidRDefault="0073692F" w:rsidP="005C6005">
      <w:pPr>
        <w:spacing w:afterLines="50" w:after="120"/>
        <w:jc w:val="center"/>
        <w:outlineLvl w:val="0"/>
        <w:rPr>
          <w:rFonts w:cs="宋体"/>
          <w:b/>
          <w:color w:val="000000"/>
          <w:sz w:val="30"/>
          <w:szCs w:val="30"/>
        </w:rPr>
      </w:pPr>
      <w:bookmarkStart w:id="2" w:name="_Toc458003209"/>
      <w:r>
        <w:rPr>
          <w:rFonts w:ascii="Times New Roman" w:eastAsia="宋体" w:hAnsi="Times New Roman" w:cs="Times New Roman"/>
          <w:b/>
          <w:color w:val="000000"/>
          <w:sz w:val="30"/>
          <w:szCs w:val="30"/>
          <w:shd w:val="clear" w:color="auto" w:fill="FFFFFF"/>
        </w:rPr>
        <w:lastRenderedPageBreak/>
        <w:t>2015</w:t>
      </w:r>
      <w:r>
        <w:rPr>
          <w:rFonts w:ascii="宋体" w:eastAsia="宋体" w:hAnsi="宋体" w:cs="宋体" w:hint="eastAsia"/>
          <w:b/>
          <w:color w:val="000000"/>
          <w:sz w:val="30"/>
          <w:szCs w:val="30"/>
          <w:shd w:val="clear" w:color="auto" w:fill="FFFFFF"/>
        </w:rPr>
        <w:t>版《中华人民共和国职业分类大典》中机械部分相关职业</w:t>
      </w:r>
      <w:bookmarkEnd w:id="2"/>
    </w:p>
    <w:tbl>
      <w:tblPr>
        <w:tblW w:w="8343" w:type="dxa"/>
        <w:jc w:val="center"/>
        <w:tblInd w:w="417" w:type="dxa"/>
        <w:tblLayout w:type="fixed"/>
        <w:tblLook w:val="04A0" w:firstRow="1" w:lastRow="0" w:firstColumn="1" w:lastColumn="0" w:noHBand="0" w:noVBand="1"/>
      </w:tblPr>
      <w:tblGrid>
        <w:gridCol w:w="640"/>
        <w:gridCol w:w="1358"/>
        <w:gridCol w:w="2339"/>
        <w:gridCol w:w="1786"/>
        <w:gridCol w:w="2220"/>
      </w:tblGrid>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职业序号</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职业代码</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职业名称</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工种代码</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工种名称</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2-02-07-01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jc w:val="both"/>
              <w:rPr>
                <w:rFonts w:ascii="宋体" w:eastAsia="宋体" w:hAnsi="宋体" w:cs="宋体"/>
                <w:color w:val="000000"/>
                <w:sz w:val="21"/>
                <w:szCs w:val="21"/>
              </w:rPr>
            </w:pPr>
            <w:r>
              <w:rPr>
                <w:rFonts w:ascii="宋体" w:eastAsia="宋体" w:hAnsi="宋体" w:cs="宋体" w:hint="eastAsia"/>
                <w:color w:val="000000"/>
                <w:sz w:val="21"/>
                <w:szCs w:val="21"/>
              </w:rPr>
              <w:t>机械设计工程技术人员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2-02-07-02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机械制造工程技术人员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2-02-07-03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仪器仪表工程技术人员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2-02-07-04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设备工程技术人员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2-02-07-06</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模具设计工程技术人员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2-02-07-07</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自动控制工程技术人员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2-02-07-08</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材料成形与改性工程技术人员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2-02-07-09</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焊接工程技术人员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2-02-07-10</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特种设备管理和应用工程技术人员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2-02-07-11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汽车工程技术人员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2-02-11-01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电工电器工程技术人员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2-02-11-02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电缆光缆工程技术人员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2-02-30-01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工业工程技术人员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2-02-30-02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物流工程技术人员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2-02-30-03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战略规划与管理工程技术人员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2-02-34-01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产品设计工程技术人员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2-02-34-02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工业设计工程技术人员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3-01-02-07</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制图员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4-05-05-02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鉴定估价师</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4-05-05-02-003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ind w:firstLineChars="150" w:firstLine="315"/>
              <w:jc w:val="both"/>
              <w:rPr>
                <w:rFonts w:ascii="宋体" w:eastAsia="宋体" w:hAnsi="宋体" w:cs="宋体"/>
                <w:color w:val="000000"/>
                <w:sz w:val="21"/>
                <w:szCs w:val="21"/>
              </w:rPr>
            </w:pPr>
            <w:r>
              <w:rPr>
                <w:rFonts w:ascii="宋体" w:eastAsia="宋体" w:hAnsi="宋体" w:cs="宋体" w:hint="eastAsia"/>
                <w:color w:val="000000"/>
                <w:sz w:val="21"/>
                <w:szCs w:val="21"/>
              </w:rPr>
              <w:t>二手车鉴定评估师</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4-05-05-02-004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二手工程机械评估师</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4-07-01-00</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租赁业务员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4-07-01-00-001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汽车租赁业务员</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4-07-01-00-002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工程机械租赁业务员</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4-08-05-05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机动车检测工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4-12-01-01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汽车维修工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4-12-01-01-001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汽车检测工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4-12-01-01-002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汽车机械维修工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4-12-01-01-003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汽车电器维修工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4-12-01-01-004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汽车玻璃维修工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4-12-01-01-005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汽车美容装潢工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4-12-01-01-006</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汽车车身整形修复工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4-12-01-01-007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汽车车身涂装修复工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23</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4-12-02-02</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办公设备维修工</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4-12-02-02-001</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复印打印设备维修工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4-12-02-02-002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幻灯机与投影机维修工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4-12-04-06</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照相机器材维修工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4-12-04-06-001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照相机与辅助器材维修工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4-12-04-06-002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冲印彩扩设备维修工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车工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6-18-01-01-000</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数控车工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26</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6-18-01-02</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铣工</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6-18-01-02-000</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数控铣工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刨插工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数控刨工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数控插工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磨工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6-18-01-04-001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宝石轴承磨工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6-18-01-04-002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光学磨工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6-18-01-04-003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数控磨工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6-18-01-04-004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光学切割工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6-18-01-04-005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研磨工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29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镗工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6-18-01-05-000</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数控镗工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6-18-01-06</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钻床工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6-18-01-06-000</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数控钻工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6-18-01-07</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多工序数控机床操作调整工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6-18-01-07-001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数控机加生产线操作调整工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6-18-01-07-002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数控组合机床操作调整工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6-18-01-07-003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加工中心操作调整工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6-18-01-07-004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复合机床操作调整工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6-18-01-08</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电切削工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6-18-01-08-001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电火花成形机床操作工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6-18-01-08-002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电火花线切割机床操作工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6-18-01-09</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拉床工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6-18-01-09-001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数控拉床工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6-18-01-10</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下料工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6-18-01-10-001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剪切工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6-18-01-10-002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锯床工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6-18-01-11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铆工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6-18-01-12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冲压工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6-18-01-12-001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冷作钣金工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6-18-01-12-002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数控冲床操作工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6-18-01-12-003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折弯机操作工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6-18-01-12-004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卷板机操作工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6-18-01-12-005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压力机（生产线）操作工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6-18-01-12-006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拉深工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37</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6-18-02-01</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铸造工</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6-18-02-01-001</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熔炼浇注工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铸造型（芯）砂工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6-18-02-01-003</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铸件清理工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铸造工装工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6-18-02-01-005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铸造型（芯）工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6-18-02-02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锻造工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锻工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模锻工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6-18-02-02-003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锻造加热工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6-18-02-02-004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锻件切边工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6-18-02-02-005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锻件清理工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6-18-02-02-006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锻件校正工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6-18-02-02-007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水（油）压机锻造工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39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6-18-02-03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金属热处理工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化学热处理工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表面热处理工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6-18-02-04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焊工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6-18-02-04-001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电焊工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6-18-02-04-002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气焊工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6-18-02-04-003</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钎焊工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6-18-02-04-004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焊接设备操作工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6-18-02-04-005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锅炉（承压）设备焊工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6-18-02-05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机械加工材料切割工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6-18-02-05-001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手工火焰切割工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6-18-02-05-002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手工等离子切割工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6-18-02-05-003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数控等离子切割机操作工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6-18-02-05-004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数控激光切割机操作工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6-18-02-05-005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数控水射流切割机操作工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6-18-02-05-006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数控型材专用切割机操作工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6-18-02-05-007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数控火焰切割机操作工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6-18-02-06</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粉末冶金制品制造工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6-18-02-06-001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粉末冶金烧结工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6-18-02-06-002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金属制粉工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6-18-02-06-003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熔喷工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6-18-02-06-004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铝镁粉球磨工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6-18-02-06-005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铣粉工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lastRenderedPageBreak/>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6-18-02-06-006</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真空垂熔工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6-18-02-06-007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筛粉工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6-18-02-06-008</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粉末冶金成型工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6-18-03-01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镀层工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电镀工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6-18-03-01-002</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氮化钛涂层工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酸洗钝化工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化学铣切工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6-18-03-01-005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热浸镀工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6-18-03-01-006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化学镀银工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6-18-03-02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镀膜工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化学镀膜工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转化膜工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6-18-03-03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涂装工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涂装预处理工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涂料调配工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6-18-03-03-003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涂料涂覆工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6-18-03-03-004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涂装后处理工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6-18-03-03-005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防锈处理工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6-18-03-04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喷涂喷焊工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6-18-03-04-001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喷涂预处理工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6-18-03-04-002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喷涂喷焊操作工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6-18-03-04-003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涂层后处理工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6-18-04-01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模具工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塑料模具工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压铸模具工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铸造模具工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锻压模具工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挤压模具工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挤出拉制模具工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粉末冶金模具工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6-18-04-01-008</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冲压模具工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6-18-04-01-009</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混凝土模具工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6-18-04-01-010</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耐火材料模具工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6-18-04-01-011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玻璃制品模具工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6-18-04-01-012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玻璃钢模具工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6-18-04-02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模型制作工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汽车模型工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6-18-04-02-004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铸造模型工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49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6-18-04-03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磨料制造工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超硬磨料制造工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lastRenderedPageBreak/>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6-18-04-03-002</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普通磨料制造工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6-18-04-03-003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复合超硬材料制造工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50</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6-18-04-04</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磨具制造工</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6-18-04-05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量具、刃具制造工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6-18-04-05-001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刃具制造工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6-18-04-05-002</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量具制造工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6-18-04-06</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工具钳工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6-18-04-06-001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夹具钳工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6-18-04-06-002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样板钳工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6-20-01-01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装配钳工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6-20-01-02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轴承制造工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轴承装配工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轴承零件制造工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6-20-01-03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齿轮制造工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制齿工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齿轮装配工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6-20-01-03-003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数控制齿工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6-20-01-04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减变速机装配调试工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6-20-01-05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链传动部件制造工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6-20-01-05-001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链板冲压工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6-20-01-05-002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套筒卷制工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6-20-01-05-003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链条装配工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6-20-01-05-004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销轴铡销工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6-20-01-05-005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链轮制造工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6-20-01-06</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紧固件制造工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6-20-01-06-001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紧固件螺纹成型工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6-20-01-06-002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紧固件镦锻工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59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6-20-01-07</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弹簧工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6-20-01-07-001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弹簧制作工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6-20-01-07-002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特种弹簧制作工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6-20-02-01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锅炉设备制造工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锅炉设备装配工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锅炉设备试压工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锅炉卷板工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锅炉大件热处理工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6-20-02-02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内燃机装配调试工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内燃机调试工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内燃机装配工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6-20-02-03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汽轮机装配调试工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汽轮机总装配调试工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汽轮机转子装配调试工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6-20-02-03-003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汽轮机部套装配调试工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6-20-02-04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风电机组制造工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6-20-02-04-001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风轮叶片制造工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lastRenderedPageBreak/>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6-20-02-04-002</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风电机组机械装调工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6-20-02-04-003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风电机组电气装调工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6-20-03-01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机床装调维修工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数控机床装调维修工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6-20-03-01-002</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普通机床装调维修工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6-20-03-02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焊接设备装配调试工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电焊机装配工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6-20-03-02-002</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焊接专机装配工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6-20-03-02-003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焊接机器人工作站装配工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6-20-03-03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焊接材料制造工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焊材配、拌粉工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电焊条压塗工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6-20-03-03-003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焊丝镀铜工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6-20-03-03-004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药芯焊丝成型工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6-20-03-03-005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焊剂烧结熔炼工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6-20-03-03-006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钎焊材料冶炼成型工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6-20-04-00</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电梯装配调试工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6-20-04-00-001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电梯机械装配工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6-20-04-00-002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电梯电气装配工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6-20-05-01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泵装配调试工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6-20-05-02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真空设备装配调试工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6-20-05-03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压缩机装配调试工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6-20-05-04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风机装配调试工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6-20-05-05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过滤与分离机械装配调试工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6-20-05-06</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气体分离设备装配调试工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6-20-05-07</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制冷空调设备装配工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6-20-05-08</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阀门装配调试工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6-20-05-09</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液压液力气动密封件制造工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6-20-05-09-001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液力元件制造工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6-20-05-09-002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液压元件及液压系统制造工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6-20-05-09-003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气动元件制造工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6-20-05-09-004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机械密封件制造工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6-20-06-01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工业炉及电炉装配工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6-20-06-01-001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工业炉及电炉机械装配工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6-20-06-01-002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工业炉及电炉电气控制装调工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6-20-06-01-003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工业炉燃料系统装配工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78</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6-20-06-04</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电动工具制造工</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6-20-06-04-001</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电动工具定转子制造工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6-20-06-04-002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充电式工具电池组合装配工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6-20-06-04-003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电动工具装配工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79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6-20-07-01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电影电教设备制造工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电影放映设备装配调试工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6-20-07-01-002</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幻灯机与投影仪装配调试工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银幕制造工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6-20-07-01-004</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电影摄影设备装配调试工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6-20-07-02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照相机及器材制造工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照相机与照相设备装配调试工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扩印洗印设备装配调试工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6-20-07-03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复印设备制造工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6-20-07-05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光学零件制造工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6-20-07-05-001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光学镜片制作工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6-20-07-05-002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光学镜头装配调试工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6-20-07-06</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静电成像设备耗材制造工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6-20-07-06-001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静电成像感光元件（光导鼓）制造工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6-20-07-06-002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静电成像显影材料墨粉（色调剂）制造工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6-20-07-06-003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静电成像显影材料载体制造工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6-21-01-01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矿用电机车装配工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矿用电机车机械装配工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矿用电机车电气装配工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电动轮自卸车机械装配工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电动轮自卸车电气装配工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6-21-01-02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工程机械装配调试工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起重机械装配调试工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工业车辆装配调试工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6-21-01-02-003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筑路及道路养护机械装配调试工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6-21-01-02-004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混凝土机械装配调试工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6-21-01-02-005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土方机械装配调试工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6-21-01-02-006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高空作业机械装配调试工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6-21-01-02-007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掘进及凿岩机械装配调试工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6-21-01-02-008</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桩工机械装配调试工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86</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6-21-02-00</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印刷设备装配调试工</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6-21-02-00-001</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印刷设备机械装调工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6-21-02-00-002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印刷设备电气装调工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6-21-05-01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拖拉机制造工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拖拉机整机装试工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拖拉机机械加工生产线操作调整工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拖拉机燃油喷射系统装试工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拖拉机柴油发动机装试工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6-21-05-01-005</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拖拉机电器装试工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拖拉机底盘部件装试工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拖拉机铸造加工生产线操作调整工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6-21-05-01-008</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拖拉机冲剪压加工生产线操作调整工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6-21-05-01-009</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拖拉机焊装加工生产线操作调整工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6-21-05-01-010</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拖拉机涂装加工生产线操作调整工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6-21-05-01-011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拖拉机热处理加工生产线操作调整工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6-21-05-01-012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拖拉机锻造加工生产线操作调整工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6-21-05-02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耕种机械制造工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89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6-21-05-03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灌溉机械制造工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6-21-05-04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收获机械制造工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6-22-01-01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汽车生产线操作工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汽车涂装生产线操作工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汽车焊装生产线操作工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汽车冲压生产线操作工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汽车机加生产线操作工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6-22-01-01-005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汽车热处理生产线操作工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6-22-01-01-006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汽车锻造生产线操作工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6-22-01-01-007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汽车铸造生产线操作工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6-22-01-02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汽车饰件制造工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6-22-01-03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汽车零部件再制造工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汽车零部件再制造修复工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汽车零部件再制造装调工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lastRenderedPageBreak/>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6-22-01-03-003</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汽车发动机再制造装调工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6-22-02-01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汽车装调工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汽车发动机装调工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汽车变速器装调工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汽车传动装调工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汽车车桥装调工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汽车车架装调工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汽车车轮装调工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汽车悬架装调工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6-22-02-01-008</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汽车转向装调工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6-22-02-01-009</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汽车制动装调工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6-22-02-01-010</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汽车电气装调工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6-22-02-01-011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汽车牵引及车厢装调工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6-22-02-01-012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汽车离合器装调工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6-22-02-01-013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汽车整车装调工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95</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6-22-02-02</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汽车回收拆解工</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6-22-02-02-001</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汽车回收工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6-22-02-02-002</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汽车拆解工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6-24-01-00</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电机制造工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6-24-01-00-001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电机嵌线工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6-24-01-00-002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电机装配工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6-24-01-00-003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电机铁心叠装工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6-24-01-00-004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电机线圈制造工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6-24-01-00-005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中小电机笼型绕组制造工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6-24-02-01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变压器互感器制造工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变压器装配工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互感器装配工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变压器铁心叠装工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变压器线圈制造工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6-24-02-01-005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变压器绝缘件装配工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6-24-02-02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高低压电器及成套设备装配工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低压电器及元件装配工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高压电器及元件装配工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6-24-02-02-003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高低压成套设备装配配线工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6-24-02-02-004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防爆电气装配工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6-24-02-02-005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高压熔断器装配工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lastRenderedPageBreak/>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6-24-02-02-006</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避雷器装配工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99</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6-24-02-03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电力电容器及其装置制造工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电力电容器配件工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Calibri" w:eastAsia="宋体" w:hAnsi="Calibri" w:cs="宋体"/>
                <w:color w:val="000000"/>
                <w:sz w:val="21"/>
                <w:szCs w:val="21"/>
              </w:rPr>
            </w:pPr>
            <w:r>
              <w:rPr>
                <w:rFonts w:ascii="Calibri" w:eastAsia="宋体" w:hAnsi="Calibri" w:cs="宋体"/>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电力电容器卷制工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6-24-02-03-003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电力电容器心体加工工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6-24-02-03-004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电力电容器真空浸渍工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6-24-02-03-005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电力电容器及其成套装置装配工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6-24-02-04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光伏组件制造工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6-24-02-04-001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光伏晶硅组件制造工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6-24-02-04-002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光伏薄膜组件制造工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6-24-02-04-003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光伏聚光组件制造工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6-24-02-04-004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光伏砷化镓组件制造工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101</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6-24-03-01</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电线电缆制造工</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6-24-03-01-001</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绕组线漆包工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铜铝杆生产工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电线电缆镀制工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电线电缆绞制工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电线电缆挤塑工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6-24-03-01-006</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电线电缆挤橡工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6-24-03-01-007</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电线电缆包制工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6-24-03-01-008</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电缆辐照工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6-24-03-01-009</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电缆金属护套制造工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6-24-03-01-010</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电线电缆金属导体挤制工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6-24-03-02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光纤光缆制造工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6-24-03-02-001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光纤着色并带工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6-24-03-02-002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光纤套塑工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6-24-03-02-003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光缆护套工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6-24-03-02-004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无源光器件制造工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6-24-03-02-005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光棒制造工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6-24-03-02-006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光纤拉制工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6-24-03-02-007</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光缆成缆工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6-24-03-03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绝缘制品制造工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绝缘材料制造工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绝缘子制造工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6-24-03-03-003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绝缘成型件制造工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6-24-03-03-004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绝缘套管制造工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6-24-03-03-005</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热缩材料制造工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6-24-03-04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电工合金电触头制造工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6-24-03-04-001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电工合金熔炼及热变形工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6-24-03-04-002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电工合金冷变形工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6-24-03-04-003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电工合金金属粉末处理工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6-24-03-05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电器附件制造工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6-24-03-05-001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电器附件零部件制造工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6-24-03-05-002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电器附件装配工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6-26-01-01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仪器仪表制造工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6-26-01-01-001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电工仪器仪表装调工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6-26-01-01-002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电子仪器仪表装调工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6-26-01-01-003</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分析仪器仪表装调工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6-26-01-01-004</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光电仪器仪表装调工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6-26-01-01-005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工业自动化仪器仪表装调工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6-26-01-01-006</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专用仪器仪表装调工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6-26-01-01-007</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自动化仪表控制系统装调工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6-29-03-03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电梯安装维修工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6-29-03-03-001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电梯安装工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6-29-03-03-002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电梯维修工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6-29-03-05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制冷空调系统安装维修工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6-29-03-05-001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制冷空调系统安装调试工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6-29-03-05-002</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制冷空调设备维修工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6-29-03-05-003</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制冷剂回收再利用工</w:t>
            </w:r>
          </w:p>
        </w:tc>
      </w:tr>
      <w:tr w:rsidR="00FF056C">
        <w:trPr>
          <w:trHeight w:val="397"/>
          <w:jc w:val="center"/>
        </w:trPr>
        <w:tc>
          <w:tcPr>
            <w:tcW w:w="640" w:type="dxa"/>
            <w:tcBorders>
              <w:top w:val="single" w:sz="4" w:space="0" w:color="auto"/>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109</w:t>
            </w:r>
          </w:p>
        </w:tc>
        <w:tc>
          <w:tcPr>
            <w:tcW w:w="1358"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6-29-03-07</w:t>
            </w:r>
          </w:p>
        </w:tc>
        <w:tc>
          <w:tcPr>
            <w:tcW w:w="2339"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发电设备安装工</w:t>
            </w:r>
          </w:p>
        </w:tc>
        <w:tc>
          <w:tcPr>
            <w:tcW w:w="1786"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6-29-03-07-004</w:t>
            </w:r>
          </w:p>
        </w:tc>
        <w:tc>
          <w:tcPr>
            <w:tcW w:w="2220" w:type="dxa"/>
            <w:tcBorders>
              <w:top w:val="single" w:sz="4" w:space="0" w:color="auto"/>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风力发电机组安装工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6-29-03-07-005</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光伏发电设备安装工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110</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6-30-05-01</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起重装卸机械操作工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6-30-05-01-10</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叉车司机</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6-30-05-01-11</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堆垛车操作工</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111</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6-31-01-02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机修钳工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112</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6-31-01-03</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电工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无</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113</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6-31-01-04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仪器仪表维修工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114</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6-31-01-09</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工程机械维修工</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115</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6-31-03-02</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物理性能检验员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116</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6-31-03-04</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无损检测员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117</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6-31-04-05</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质检员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r w:rsidR="00FF056C">
        <w:trPr>
          <w:trHeight w:val="397"/>
          <w:jc w:val="center"/>
        </w:trPr>
        <w:tc>
          <w:tcPr>
            <w:tcW w:w="640" w:type="dxa"/>
            <w:tcBorders>
              <w:top w:val="nil"/>
              <w:left w:val="single" w:sz="4" w:space="0" w:color="auto"/>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118</w:t>
            </w:r>
          </w:p>
        </w:tc>
        <w:tc>
          <w:tcPr>
            <w:tcW w:w="1358"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6-31-04-06</w:t>
            </w:r>
          </w:p>
        </w:tc>
        <w:tc>
          <w:tcPr>
            <w:tcW w:w="2339" w:type="dxa"/>
            <w:tcBorders>
              <w:top w:val="nil"/>
              <w:left w:val="nil"/>
              <w:bottom w:val="single" w:sz="4" w:space="0" w:color="auto"/>
              <w:right w:val="single" w:sz="4" w:space="0" w:color="auto"/>
            </w:tcBorders>
            <w:vAlign w:val="center"/>
          </w:tcPr>
          <w:p w:rsidR="00FF056C" w:rsidRDefault="0073692F">
            <w:pPr>
              <w:adjustRightInd/>
              <w:snapToGrid/>
              <w:spacing w:after="0"/>
              <w:rPr>
                <w:rFonts w:ascii="宋体" w:eastAsia="宋体" w:hAnsi="宋体" w:cs="宋体"/>
                <w:color w:val="000000"/>
                <w:sz w:val="21"/>
                <w:szCs w:val="21"/>
              </w:rPr>
            </w:pPr>
            <w:r>
              <w:rPr>
                <w:rFonts w:ascii="宋体" w:eastAsia="宋体" w:hAnsi="宋体" w:cs="宋体" w:hint="eastAsia"/>
                <w:color w:val="000000"/>
                <w:sz w:val="21"/>
                <w:szCs w:val="21"/>
              </w:rPr>
              <w:t>试验员</w:t>
            </w:r>
          </w:p>
        </w:tc>
        <w:tc>
          <w:tcPr>
            <w:tcW w:w="1786"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c>
          <w:tcPr>
            <w:tcW w:w="2220" w:type="dxa"/>
            <w:tcBorders>
              <w:top w:val="nil"/>
              <w:left w:val="nil"/>
              <w:bottom w:val="single" w:sz="4" w:space="0" w:color="auto"/>
              <w:right w:val="single" w:sz="4" w:space="0" w:color="auto"/>
            </w:tcBorders>
            <w:vAlign w:val="center"/>
          </w:tcPr>
          <w:p w:rsidR="00FF056C" w:rsidRDefault="0073692F">
            <w:pPr>
              <w:adjustRightInd/>
              <w:snapToGrid/>
              <w:spacing w:after="0"/>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tc>
      </w:tr>
    </w:tbl>
    <w:p w:rsidR="00FF056C" w:rsidRDefault="00FF056C">
      <w:pPr>
        <w:spacing w:line="500" w:lineRule="exact"/>
        <w:ind w:firstLineChars="200" w:firstLine="560"/>
        <w:rPr>
          <w:sz w:val="28"/>
          <w:szCs w:val="28"/>
        </w:rPr>
      </w:pPr>
    </w:p>
    <w:sectPr w:rsidR="00FF056C">
      <w:footerReference w:type="default" r:id="rId9"/>
      <w:footerReference w:type="first" r:id="rId10"/>
      <w:pgSz w:w="11906" w:h="16838"/>
      <w:pgMar w:top="1440" w:right="1418" w:bottom="1440" w:left="1418" w:header="709" w:footer="709"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1A" w:rsidRDefault="00D56B1A">
      <w:pPr>
        <w:spacing w:after="0"/>
      </w:pPr>
      <w:r>
        <w:separator/>
      </w:r>
    </w:p>
  </w:endnote>
  <w:endnote w:type="continuationSeparator" w:id="0">
    <w:p w:rsidR="00D56B1A" w:rsidRDefault="00D56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6C" w:rsidRDefault="0073692F">
    <w:pPr>
      <w:pStyle w:val="a5"/>
      <w:jc w:val="center"/>
    </w:pPr>
    <w:r>
      <w:fldChar w:fldCharType="begin"/>
    </w:r>
    <w:r>
      <w:instrText>PAGE   \* MERGEFORMAT</w:instrText>
    </w:r>
    <w:r>
      <w:fldChar w:fldCharType="separate"/>
    </w:r>
    <w:r w:rsidR="00A54801" w:rsidRPr="00A54801">
      <w:rPr>
        <w:noProof/>
        <w:lang w:val="zh-CN"/>
      </w:rPr>
      <w:t>-</w:t>
    </w:r>
    <w:r w:rsidR="00A54801">
      <w:rPr>
        <w:noProof/>
      </w:rPr>
      <w:t xml:space="preserve"> 8 -</w:t>
    </w:r>
    <w:r>
      <w:fldChar w:fldCharType="end"/>
    </w:r>
  </w:p>
  <w:p w:rsidR="00FF056C" w:rsidRDefault="00FF05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56C" w:rsidRDefault="0073692F">
    <w:pPr>
      <w:pStyle w:val="a5"/>
      <w:jc w:val="center"/>
    </w:pPr>
    <w:r>
      <w:fldChar w:fldCharType="begin"/>
    </w:r>
    <w:r>
      <w:instrText>PAGE   \* MERGEFORMAT</w:instrText>
    </w:r>
    <w:r>
      <w:fldChar w:fldCharType="separate"/>
    </w:r>
    <w:r w:rsidR="00A54801" w:rsidRPr="00A54801">
      <w:rPr>
        <w:noProof/>
        <w:lang w:val="zh-CN"/>
      </w:rPr>
      <w:t>-</w:t>
    </w:r>
    <w:r w:rsidR="00A54801">
      <w:rPr>
        <w:noProof/>
      </w:rPr>
      <w:t xml:space="preserve"> 1 -</w:t>
    </w:r>
    <w:r>
      <w:fldChar w:fldCharType="end"/>
    </w:r>
  </w:p>
  <w:p w:rsidR="00FF056C" w:rsidRDefault="00FF05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1A" w:rsidRDefault="00D56B1A">
      <w:pPr>
        <w:spacing w:after="0"/>
      </w:pPr>
      <w:r>
        <w:separator/>
      </w:r>
    </w:p>
  </w:footnote>
  <w:footnote w:type="continuationSeparator" w:id="0">
    <w:p w:rsidR="00D56B1A" w:rsidRDefault="00D56B1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drawingGridHorizontalSpacing w:val="0"/>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56C"/>
    <w:rsid w:val="005C6005"/>
    <w:rsid w:val="0073692F"/>
    <w:rsid w:val="00A54801"/>
    <w:rsid w:val="00D56B1A"/>
    <w:rsid w:val="00FF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黑体"/>
      <w:sz w:val="22"/>
      <w:szCs w:val="22"/>
    </w:rPr>
  </w:style>
  <w:style w:type="paragraph" w:styleId="1">
    <w:name w:val="heading 1"/>
    <w:basedOn w:val="a"/>
    <w:next w:val="a"/>
    <w:link w:val="1Char"/>
    <w:qFormat/>
    <w:pPr>
      <w:widowControl w:val="0"/>
      <w:adjustRightInd/>
      <w:snapToGrid/>
      <w:spacing w:beforeAutospacing="1" w:after="0" w:afterAutospacing="1"/>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3">
    <w:name w:val="toc 3"/>
    <w:basedOn w:val="a"/>
    <w:next w:val="a"/>
    <w:uiPriority w:val="39"/>
    <w:unhideWhenUsed/>
    <w:qFormat/>
    <w:pPr>
      <w:adjustRightInd/>
      <w:snapToGrid/>
      <w:spacing w:after="100" w:line="276" w:lineRule="auto"/>
      <w:ind w:left="440"/>
    </w:pPr>
    <w:rPr>
      <w:rFonts w:ascii="Calibri" w:eastAsia="宋体" w:hAnsi="Calibri"/>
    </w:rPr>
  </w:style>
  <w:style w:type="paragraph" w:styleId="a4">
    <w:name w:val="Balloon Text"/>
    <w:basedOn w:val="a"/>
    <w:link w:val="Char"/>
    <w:uiPriority w:val="99"/>
    <w:unhideWhenUsed/>
    <w:qFormat/>
    <w:pPr>
      <w:spacing w:after="0"/>
    </w:pPr>
    <w:rPr>
      <w:sz w:val="18"/>
      <w:szCs w:val="18"/>
    </w:rPr>
  </w:style>
  <w:style w:type="paragraph" w:styleId="a5">
    <w:name w:val="footer"/>
    <w:basedOn w:val="a"/>
    <w:link w:val="Char0"/>
    <w:uiPriority w:val="99"/>
    <w:unhideWhenUsed/>
    <w:qFormat/>
    <w:pPr>
      <w:tabs>
        <w:tab w:val="center" w:pos="4153"/>
        <w:tab w:val="right" w:pos="8306"/>
      </w:tabs>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adjustRightInd/>
      <w:snapToGrid/>
      <w:spacing w:after="100" w:line="276" w:lineRule="auto"/>
    </w:pPr>
    <w:rPr>
      <w:rFonts w:ascii="Calibri" w:eastAsia="宋体" w:hAnsi="Calibri"/>
    </w:rPr>
  </w:style>
  <w:style w:type="paragraph" w:styleId="2">
    <w:name w:val="toc 2"/>
    <w:basedOn w:val="a"/>
    <w:next w:val="a"/>
    <w:uiPriority w:val="39"/>
    <w:unhideWhenUsed/>
    <w:qFormat/>
    <w:pPr>
      <w:adjustRightInd/>
      <w:snapToGrid/>
      <w:spacing w:after="100" w:line="276" w:lineRule="auto"/>
      <w:ind w:left="220"/>
    </w:pPr>
    <w:rPr>
      <w:rFonts w:ascii="Calibri" w:eastAsia="宋体" w:hAnsi="Calibri"/>
    </w:rPr>
  </w:style>
  <w:style w:type="paragraph" w:styleId="a7">
    <w:name w:val="Title"/>
    <w:basedOn w:val="a"/>
    <w:next w:val="a"/>
    <w:link w:val="Char2"/>
    <w:uiPriority w:val="10"/>
    <w:qFormat/>
    <w:pPr>
      <w:spacing w:before="240" w:after="60"/>
      <w:jc w:val="center"/>
      <w:outlineLvl w:val="0"/>
    </w:pPr>
    <w:rPr>
      <w:rFonts w:ascii="Cambria" w:eastAsia="宋体" w:hAnsi="Cambria"/>
      <w:b/>
      <w:bCs/>
      <w:sz w:val="32"/>
      <w:szCs w:val="32"/>
    </w:rPr>
  </w:style>
  <w:style w:type="character" w:styleId="a8">
    <w:name w:val="Strong"/>
    <w:uiPriority w:val="22"/>
    <w:qFormat/>
    <w:rPr>
      <w:b/>
    </w:rPr>
  </w:style>
  <w:style w:type="character" w:styleId="a9">
    <w:name w:val="Hyperlink"/>
    <w:uiPriority w:val="99"/>
    <w:unhideWhenUsed/>
    <w:qFormat/>
    <w:rPr>
      <w:color w:val="0000FF"/>
      <w:u w:val="single"/>
    </w:rPr>
  </w:style>
  <w:style w:type="character" w:styleId="aa">
    <w:name w:val="annotation reference"/>
    <w:uiPriority w:val="99"/>
    <w:semiHidden/>
    <w:unhideWhenUsed/>
    <w:rPr>
      <w:sz w:val="21"/>
      <w:szCs w:val="21"/>
    </w:rPr>
  </w:style>
  <w:style w:type="paragraph" w:customStyle="1" w:styleId="11">
    <w:name w:val="列出段落1"/>
    <w:basedOn w:val="a"/>
    <w:uiPriority w:val="34"/>
    <w:qFormat/>
    <w:pPr>
      <w:ind w:firstLineChars="200" w:firstLine="420"/>
    </w:pPr>
  </w:style>
  <w:style w:type="paragraph" w:customStyle="1" w:styleId="CharCharCharCharCharCharCharCharCharCharCharCharChar">
    <w:name w:val="Char Char Char Char Char Char Char Char Char Char Char Char Char"/>
    <w:basedOn w:val="a"/>
    <w:qFormat/>
    <w:pPr>
      <w:adjustRightInd/>
      <w:snapToGrid/>
      <w:spacing w:after="160" w:line="360" w:lineRule="auto"/>
      <w:ind w:left="420"/>
    </w:pPr>
    <w:rPr>
      <w:rFonts w:ascii="Times New Roman" w:eastAsia="宋体" w:hAnsi="Times New Roman" w:cs="Times New Roman"/>
      <w:kern w:val="2"/>
      <w:sz w:val="21"/>
      <w:szCs w:val="24"/>
    </w:rPr>
  </w:style>
  <w:style w:type="paragraph" w:customStyle="1" w:styleId="12">
    <w:name w:val="无间隔1"/>
    <w:link w:val="Char3"/>
    <w:uiPriority w:val="1"/>
    <w:qFormat/>
    <w:rPr>
      <w:rFonts w:ascii="Calibri" w:hAnsi="Calibri" w:cs="黑体"/>
      <w:sz w:val="22"/>
      <w:szCs w:val="22"/>
    </w:rPr>
  </w:style>
  <w:style w:type="paragraph" w:customStyle="1" w:styleId="TOC1">
    <w:name w:val="TOC 标题1"/>
    <w:basedOn w:val="1"/>
    <w:next w:val="a"/>
    <w:uiPriority w:val="39"/>
    <w:unhideWhenUsed/>
    <w:qFormat/>
    <w:pPr>
      <w:keepNext/>
      <w:keepLines/>
      <w:widowControl/>
      <w:spacing w:before="480" w:beforeAutospacing="0" w:afterAutospacing="0" w:line="276" w:lineRule="auto"/>
      <w:outlineLvl w:val="9"/>
    </w:pPr>
    <w:rPr>
      <w:rFonts w:ascii="Cambria" w:hAnsi="Cambria" w:cs="黑体" w:hint="default"/>
      <w:bCs/>
      <w:color w:val="365F90"/>
      <w:kern w:val="0"/>
      <w:sz w:val="28"/>
      <w:szCs w:val="28"/>
    </w:rPr>
  </w:style>
  <w:style w:type="character" w:customStyle="1" w:styleId="Char1">
    <w:name w:val="页眉 Char"/>
    <w:link w:val="a6"/>
    <w:uiPriority w:val="99"/>
    <w:qFormat/>
    <w:rPr>
      <w:rFonts w:ascii="Tahoma" w:hAnsi="Tahoma"/>
      <w:sz w:val="18"/>
      <w:szCs w:val="18"/>
    </w:rPr>
  </w:style>
  <w:style w:type="character" w:customStyle="1" w:styleId="Char0">
    <w:name w:val="页脚 Char"/>
    <w:link w:val="a5"/>
    <w:uiPriority w:val="99"/>
    <w:qFormat/>
    <w:rPr>
      <w:rFonts w:ascii="Tahoma" w:hAnsi="Tahoma"/>
      <w:sz w:val="18"/>
      <w:szCs w:val="18"/>
    </w:rPr>
  </w:style>
  <w:style w:type="character" w:customStyle="1" w:styleId="Char">
    <w:name w:val="批注框文本 Char"/>
    <w:link w:val="a4"/>
    <w:uiPriority w:val="99"/>
    <w:semiHidden/>
    <w:rPr>
      <w:rFonts w:ascii="Tahoma" w:eastAsia="微软雅黑" w:hAnsi="Tahoma" w:cs="黑体"/>
      <w:sz w:val="18"/>
      <w:szCs w:val="18"/>
    </w:rPr>
  </w:style>
  <w:style w:type="character" w:customStyle="1" w:styleId="Char2">
    <w:name w:val="标题 Char"/>
    <w:link w:val="a7"/>
    <w:uiPriority w:val="10"/>
    <w:rPr>
      <w:rFonts w:ascii="Cambria" w:hAnsi="Cambria" w:cs="黑体"/>
      <w:b/>
      <w:bCs/>
      <w:sz w:val="32"/>
      <w:szCs w:val="32"/>
    </w:rPr>
  </w:style>
  <w:style w:type="character" w:customStyle="1" w:styleId="1Char">
    <w:name w:val="标题 1 Char"/>
    <w:link w:val="1"/>
    <w:rPr>
      <w:rFonts w:ascii="宋体" w:hAnsi="宋体"/>
      <w:b/>
      <w:kern w:val="44"/>
      <w:sz w:val="48"/>
      <w:szCs w:val="48"/>
    </w:rPr>
  </w:style>
  <w:style w:type="character" w:customStyle="1" w:styleId="Char3">
    <w:name w:val="无间隔 Char"/>
    <w:link w:val="12"/>
    <w:uiPriority w:val="1"/>
    <w:rPr>
      <w:rFonts w:ascii="Calibri" w:eastAsia="宋体" w:hAnsi="Calibri" w:cs="黑体"/>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31" textRotate="1"/>
    <customShpInfo spid="_x0000_s1034" textRotate="1"/>
    <customShpInfo spid="_x0000_s1035" textRotate="1"/>
    <customShpInfo spid="_x0000_s1036" textRotate="1"/>
    <customShpInfo spid="_x0000_s1037" textRotate="1"/>
    <customShpInfo spid="_x0000_s1040"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2" textRotate="1"/>
    <customShpInfo spid="_x0000_s1073" textRotate="1"/>
    <customShpInfo spid="_x0000_s1074" textRotate="1"/>
    <customShpInfo spid="_x0000_s1075" textRotate="1"/>
    <customShpInfo spid="_x0000_s1076" textRotate="1"/>
    <customShpInfo spid="_x0000_s107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2135</Words>
  <Characters>12172</Characters>
  <Application>Microsoft Office Word</Application>
  <DocSecurity>0</DocSecurity>
  <Lines>101</Lines>
  <Paragraphs>28</Paragraphs>
  <ScaleCrop>false</ScaleCrop>
  <Company>微软中国</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2016年机械工业职业技能鉴定河北省分中心工作会议资料</dc:title>
  <dc:creator>Administrator</dc:creator>
  <cp:lastModifiedBy>Administrator</cp:lastModifiedBy>
  <cp:revision>2</cp:revision>
  <cp:lastPrinted>2016-08-17T03:34:00Z</cp:lastPrinted>
  <dcterms:created xsi:type="dcterms:W3CDTF">2016-08-15T02:39:00Z</dcterms:created>
  <dcterms:modified xsi:type="dcterms:W3CDTF">2016-08-26T08:01:00Z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